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2"/>
      <w:bookmarkStart w:id="1" w:name="OLE_LINK1"/>
      <w:bookmarkStart w:id="2" w:name="OLE_LINK3"/>
      <w:bookmarkStart w:id="3" w:name="OLE_LINK4"/>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rFonts w:hint="eastAsia" w:eastAsia="宋体"/>
          <w:b/>
          <w:bCs/>
          <w:szCs w:val="21"/>
          <w:u w:val="single"/>
          <w:lang w:val="en-US"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w:t>
      </w:r>
      <w:r>
        <w:rPr>
          <w:rFonts w:hint="eastAsia"/>
          <w:b/>
          <w:bCs/>
          <w:szCs w:val="21"/>
          <w:lang w:val="en-US" w:eastAsia="zh-CN"/>
        </w:rPr>
        <w:t>智能制造学院</w:t>
      </w:r>
      <w:r>
        <w:rPr>
          <w:rFonts w:hint="eastAsia"/>
          <w:b/>
          <w:bCs/>
          <w:szCs w:val="21"/>
        </w:rPr>
        <w:t xml:space="preserve">   </w:t>
      </w:r>
      <w:r>
        <w:rPr>
          <w:rFonts w:hint="eastAsia"/>
          <w:b/>
          <w:bCs/>
          <w:szCs w:val="21"/>
          <w:lang w:val="en-US" w:eastAsia="zh-CN"/>
        </w:rPr>
        <w:t xml:space="preserve">     </w:t>
      </w:r>
      <w:r>
        <w:rPr>
          <w:rFonts w:hint="eastAsia"/>
          <w:b/>
          <w:bCs/>
          <w:szCs w:val="21"/>
        </w:rPr>
        <w:t xml:space="preserve"> 姓名：</w:t>
      </w:r>
      <w:r>
        <w:rPr>
          <w:rFonts w:hint="eastAsia"/>
          <w:b/>
          <w:bCs/>
          <w:szCs w:val="21"/>
          <w:lang w:val="en-US" w:eastAsia="zh-CN"/>
        </w:rPr>
        <w:t>游先仁</w:t>
      </w:r>
      <w:r>
        <w:rPr>
          <w:rFonts w:hint="eastAsia"/>
          <w:b/>
          <w:bCs/>
          <w:szCs w:val="21"/>
        </w:rPr>
        <w:t xml:space="preserve"> </w:t>
      </w:r>
      <w:r>
        <w:rPr>
          <w:rFonts w:hint="eastAsia"/>
          <w:b/>
          <w:bCs/>
          <w:szCs w:val="21"/>
          <w:lang w:val="en-US" w:eastAsia="zh-CN"/>
        </w:rPr>
        <w:t xml:space="preserve">     </w:t>
      </w:r>
      <w:r>
        <w:rPr>
          <w:rFonts w:hint="eastAsia"/>
          <w:b/>
          <w:bCs/>
          <w:szCs w:val="21"/>
        </w:rPr>
        <w:t xml:space="preserve">   性别：</w:t>
      </w:r>
      <w:r>
        <w:rPr>
          <w:rFonts w:hint="eastAsia"/>
          <w:b/>
          <w:bCs/>
          <w:szCs w:val="21"/>
          <w:lang w:val="en-US" w:eastAsia="zh-CN"/>
        </w:rPr>
        <w:t>男</w:t>
      </w:r>
      <w:r>
        <w:rPr>
          <w:rFonts w:hint="eastAsia"/>
          <w:b/>
          <w:bCs/>
          <w:szCs w:val="21"/>
        </w:rPr>
        <w:t xml:space="preserve">         申报职称及类型：</w:t>
      </w:r>
      <w:r>
        <w:rPr>
          <w:rFonts w:hint="eastAsia"/>
          <w:b/>
          <w:bCs/>
          <w:szCs w:val="21"/>
          <w:lang w:val="en-US" w:eastAsia="zh-CN"/>
        </w:rPr>
        <w:t xml:space="preserve">副教授，教学科研型       </w:t>
      </w:r>
      <w:r>
        <w:rPr>
          <w:rFonts w:hint="eastAsia"/>
          <w:b/>
          <w:bCs/>
          <w:szCs w:val="21"/>
        </w:rPr>
        <w:t xml:space="preserve">    </w:t>
      </w:r>
      <w:r>
        <w:rPr>
          <w:rFonts w:hint="eastAsia"/>
          <w:b/>
          <w:bCs/>
          <w:szCs w:val="21"/>
          <w:lang w:val="en-US" w:eastAsia="zh-CN"/>
        </w:rPr>
        <w:t xml:space="preserve">   </w:t>
      </w:r>
      <w:r>
        <w:rPr>
          <w:rFonts w:hint="eastAsia"/>
          <w:b/>
          <w:bCs/>
          <w:szCs w:val="21"/>
        </w:rPr>
        <w:t>申报所属学科（专业）：</w:t>
      </w:r>
      <w:r>
        <w:rPr>
          <w:rFonts w:hint="eastAsia"/>
          <w:b/>
          <w:bCs/>
          <w:szCs w:val="21"/>
          <w:lang w:val="en-US" w:eastAsia="zh-CN"/>
        </w:rPr>
        <w:t>机械设计与制造</w:t>
      </w:r>
      <w:r>
        <w:rPr>
          <w:rFonts w:hint="eastAsia"/>
          <w:b/>
          <w:bCs/>
          <w:szCs w:val="21"/>
        </w:rPr>
        <w:t xml:space="preserve"> </w:t>
      </w:r>
      <w:r>
        <w:rPr>
          <w:rFonts w:hint="eastAsia"/>
          <w:b/>
          <w:bCs/>
          <w:szCs w:val="21"/>
          <w:lang w:val="en-US" w:eastAsia="zh-CN"/>
        </w:rPr>
        <w:t xml:space="preserve">            </w:t>
      </w:r>
      <w:r>
        <w:rPr>
          <w:rFonts w:hint="eastAsia"/>
          <w:b/>
          <w:bCs/>
          <w:szCs w:val="21"/>
        </w:rPr>
        <w:t>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val="en-US" w:eastAsia="zh-CN"/>
        </w:rPr>
        <w:t>否</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784"/>
        <w:gridCol w:w="1200"/>
        <w:gridCol w:w="1476"/>
        <w:gridCol w:w="2129"/>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51A2CD41">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731" w:type="dxa"/>
            <w:vAlign w:val="center"/>
          </w:tcPr>
          <w:p w14:paraId="1503E5FE">
            <w:pPr>
              <w:adjustRightInd w:val="0"/>
              <w:snapToGrid w:val="0"/>
              <w:spacing w:line="276" w:lineRule="auto"/>
              <w:jc w:val="center"/>
              <w:rPr>
                <w:szCs w:val="21"/>
              </w:rPr>
            </w:pPr>
            <w:r>
              <w:rPr>
                <w:rFonts w:hint="eastAsia"/>
                <w:szCs w:val="21"/>
              </w:rPr>
              <w:t>毕业学校</w:t>
            </w:r>
          </w:p>
        </w:tc>
        <w:tc>
          <w:tcPr>
            <w:tcW w:w="1202" w:type="dxa"/>
            <w:vAlign w:val="center"/>
          </w:tcPr>
          <w:p w14:paraId="4D43762B">
            <w:pPr>
              <w:adjustRightInd w:val="0"/>
              <w:snapToGrid w:val="0"/>
              <w:spacing w:line="276" w:lineRule="auto"/>
              <w:jc w:val="center"/>
              <w:rPr>
                <w:szCs w:val="21"/>
              </w:rPr>
            </w:pPr>
            <w:r>
              <w:rPr>
                <w:rFonts w:hint="eastAsia"/>
                <w:szCs w:val="21"/>
              </w:rPr>
              <w:t>所学专业</w:t>
            </w:r>
          </w:p>
        </w:tc>
        <w:tc>
          <w:tcPr>
            <w:tcW w:w="1163"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460"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129"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rFonts w:hint="eastAsia" w:eastAsia="宋体"/>
                <w:szCs w:val="21"/>
                <w:lang w:val="en-US" w:eastAsia="zh-CN"/>
              </w:rPr>
            </w:pPr>
            <w:r>
              <w:rPr>
                <w:rFonts w:hint="eastAsia"/>
                <w:szCs w:val="21"/>
                <w:lang w:val="en-US" w:eastAsia="zh-CN"/>
              </w:rPr>
              <w:t>讲师</w:t>
            </w:r>
          </w:p>
        </w:tc>
        <w:tc>
          <w:tcPr>
            <w:tcW w:w="1655" w:type="dxa"/>
            <w:vAlign w:val="center"/>
          </w:tcPr>
          <w:p w14:paraId="338B6C8E">
            <w:pPr>
              <w:adjustRightInd w:val="0"/>
              <w:snapToGrid w:val="0"/>
              <w:spacing w:line="276" w:lineRule="auto"/>
              <w:jc w:val="center"/>
              <w:rPr>
                <w:rFonts w:hint="default" w:eastAsia="宋体"/>
                <w:szCs w:val="21"/>
                <w:lang w:val="en-US" w:eastAsia="zh-CN"/>
              </w:rPr>
            </w:pPr>
            <w:r>
              <w:rPr>
                <w:rFonts w:hint="eastAsia" w:ascii="宋体" w:hAnsi="宋体" w:eastAsia="宋体" w:cs="宋体"/>
                <w:szCs w:val="21"/>
                <w:lang w:val="en-US" w:eastAsia="zh-CN"/>
              </w:rPr>
              <w:t>2019</w:t>
            </w:r>
            <w:r>
              <w:rPr>
                <w:rFonts w:hint="eastAsia" w:ascii="宋体" w:hAnsi="宋体" w:cs="宋体"/>
                <w:szCs w:val="21"/>
                <w:lang w:val="en-US" w:eastAsia="zh-CN"/>
              </w:rPr>
              <w:t>.</w:t>
            </w:r>
            <w:r>
              <w:rPr>
                <w:rFonts w:hint="eastAsia" w:ascii="宋体" w:hAnsi="宋体" w:eastAsia="宋体" w:cs="宋体"/>
                <w:szCs w:val="21"/>
                <w:lang w:val="en-US" w:eastAsia="zh-CN"/>
              </w:rPr>
              <w:t>12</w:t>
            </w:r>
            <w:r>
              <w:rPr>
                <w:rFonts w:hint="eastAsia" w:ascii="宋体" w:hAnsi="宋体" w:eastAsia="宋体" w:cs="宋体"/>
                <w:b/>
                <w:bCs/>
                <w:szCs w:val="21"/>
                <w:lang w:val="en-US" w:eastAsia="zh-CN"/>
              </w:rPr>
              <w:t>/</w:t>
            </w:r>
            <w:r>
              <w:rPr>
                <w:rFonts w:hint="eastAsia" w:ascii="宋体" w:hAnsi="宋体" w:eastAsia="宋体" w:cs="宋体"/>
                <w:szCs w:val="21"/>
                <w:lang w:val="en-US" w:eastAsia="zh-CN"/>
              </w:rPr>
              <w:t>2020</w:t>
            </w:r>
            <w:r>
              <w:rPr>
                <w:rFonts w:hint="eastAsia" w:ascii="宋体" w:hAnsi="宋体" w:cs="宋体"/>
                <w:szCs w:val="21"/>
                <w:lang w:val="en-US" w:eastAsia="zh-CN"/>
              </w:rPr>
              <w:t>.0</w:t>
            </w:r>
            <w:r>
              <w:rPr>
                <w:rFonts w:hint="eastAsia" w:ascii="宋体" w:hAnsi="宋体" w:eastAsia="宋体" w:cs="宋体"/>
                <w:szCs w:val="21"/>
                <w:lang w:val="en-US" w:eastAsia="zh-CN"/>
              </w:rPr>
              <w:t>5</w:t>
            </w:r>
          </w:p>
        </w:tc>
        <w:tc>
          <w:tcPr>
            <w:tcW w:w="1180" w:type="dxa"/>
            <w:vAlign w:val="center"/>
          </w:tcPr>
          <w:p w14:paraId="226F5EBD">
            <w:pPr>
              <w:adjustRightInd w:val="0"/>
              <w:snapToGrid w:val="0"/>
              <w:spacing w:line="276" w:lineRule="auto"/>
              <w:jc w:val="center"/>
              <w:rPr>
                <w:rFonts w:hint="default" w:eastAsia="宋体"/>
                <w:szCs w:val="21"/>
                <w:lang w:val="en-US" w:eastAsia="zh-CN"/>
              </w:rPr>
            </w:pPr>
            <w:r>
              <w:rPr>
                <w:rFonts w:hint="eastAsia"/>
                <w:szCs w:val="21"/>
                <w:lang w:val="en-US" w:eastAsia="zh-CN"/>
              </w:rPr>
              <w:t>研究生</w:t>
            </w:r>
          </w:p>
        </w:tc>
        <w:tc>
          <w:tcPr>
            <w:tcW w:w="2731" w:type="dxa"/>
            <w:vAlign w:val="center"/>
          </w:tcPr>
          <w:p w14:paraId="021F323E">
            <w:pPr>
              <w:adjustRightInd w:val="0"/>
              <w:snapToGrid w:val="0"/>
              <w:spacing w:line="276" w:lineRule="auto"/>
              <w:jc w:val="center"/>
              <w:rPr>
                <w:rFonts w:hint="default" w:eastAsia="宋体"/>
                <w:szCs w:val="21"/>
                <w:lang w:val="en-US" w:eastAsia="zh-CN"/>
              </w:rPr>
            </w:pPr>
            <w:r>
              <w:rPr>
                <w:rFonts w:hint="eastAsia"/>
                <w:szCs w:val="21"/>
                <w:lang w:val="en-US" w:eastAsia="zh-CN"/>
              </w:rPr>
              <w:t>广州大学</w:t>
            </w:r>
          </w:p>
        </w:tc>
        <w:tc>
          <w:tcPr>
            <w:tcW w:w="1202" w:type="dxa"/>
            <w:vAlign w:val="center"/>
          </w:tcPr>
          <w:p w14:paraId="0D1A0DCB">
            <w:pPr>
              <w:adjustRightInd w:val="0"/>
              <w:snapToGrid w:val="0"/>
              <w:spacing w:line="276" w:lineRule="auto"/>
              <w:jc w:val="center"/>
              <w:rPr>
                <w:rFonts w:hint="default" w:eastAsia="宋体"/>
                <w:szCs w:val="21"/>
                <w:lang w:val="en-US" w:eastAsia="zh-CN"/>
              </w:rPr>
            </w:pPr>
            <w:r>
              <w:rPr>
                <w:rFonts w:hint="eastAsia"/>
                <w:szCs w:val="21"/>
                <w:lang w:val="en-US" w:eastAsia="zh-CN"/>
              </w:rPr>
              <w:t>机械工程</w:t>
            </w:r>
          </w:p>
        </w:tc>
        <w:tc>
          <w:tcPr>
            <w:tcW w:w="1163" w:type="dxa"/>
            <w:vAlign w:val="center"/>
          </w:tcPr>
          <w:p w14:paraId="76744ADB">
            <w:pPr>
              <w:adjustRightInd w:val="0"/>
              <w:snapToGrid w:val="0"/>
              <w:spacing w:line="276" w:lineRule="auto"/>
              <w:jc w:val="center"/>
              <w:rPr>
                <w:rFonts w:hint="default" w:eastAsia="宋体"/>
                <w:szCs w:val="21"/>
                <w:lang w:val="en-US" w:eastAsia="zh-CN"/>
              </w:rPr>
            </w:pPr>
            <w:r>
              <w:rPr>
                <w:rFonts w:hint="eastAsia"/>
                <w:szCs w:val="21"/>
                <w:lang w:val="en-US" w:eastAsia="zh-CN"/>
              </w:rPr>
              <w:t>2015.06</w:t>
            </w:r>
          </w:p>
        </w:tc>
        <w:tc>
          <w:tcPr>
            <w:tcW w:w="1187" w:type="dxa"/>
            <w:vAlign w:val="center"/>
          </w:tcPr>
          <w:p w14:paraId="5A7CFCD9">
            <w:pPr>
              <w:adjustRightInd w:val="0"/>
              <w:snapToGrid w:val="0"/>
              <w:spacing w:line="276" w:lineRule="auto"/>
              <w:jc w:val="center"/>
              <w:rPr>
                <w:rFonts w:hint="default" w:eastAsia="宋体"/>
                <w:szCs w:val="21"/>
                <w:lang w:val="en-US" w:eastAsia="zh-CN"/>
              </w:rPr>
            </w:pPr>
            <w:r>
              <w:rPr>
                <w:rFonts w:hint="eastAsia"/>
                <w:szCs w:val="21"/>
                <w:lang w:val="en-US" w:eastAsia="zh-CN"/>
              </w:rPr>
              <w:t>硕士学位</w:t>
            </w:r>
          </w:p>
        </w:tc>
        <w:tc>
          <w:tcPr>
            <w:tcW w:w="2201" w:type="dxa"/>
            <w:vAlign w:val="center"/>
          </w:tcPr>
          <w:p w14:paraId="58890F95">
            <w:pPr>
              <w:adjustRightInd w:val="0"/>
              <w:snapToGrid w:val="0"/>
              <w:spacing w:line="276" w:lineRule="auto"/>
              <w:jc w:val="center"/>
              <w:rPr>
                <w:rFonts w:hint="default" w:eastAsia="宋体"/>
                <w:szCs w:val="21"/>
                <w:lang w:val="en-US" w:eastAsia="zh-CN"/>
              </w:rPr>
            </w:pPr>
            <w:r>
              <w:rPr>
                <w:rFonts w:hint="eastAsia"/>
                <w:szCs w:val="21"/>
                <w:lang w:val="en-US" w:eastAsia="zh-CN"/>
              </w:rPr>
              <w:t>广州大学</w:t>
            </w:r>
          </w:p>
        </w:tc>
        <w:tc>
          <w:tcPr>
            <w:tcW w:w="1186" w:type="dxa"/>
            <w:vAlign w:val="center"/>
          </w:tcPr>
          <w:p w14:paraId="16C4107A">
            <w:pPr>
              <w:adjustRightInd w:val="0"/>
              <w:snapToGrid w:val="0"/>
              <w:spacing w:line="276" w:lineRule="auto"/>
              <w:jc w:val="center"/>
              <w:rPr>
                <w:rFonts w:hint="default" w:eastAsia="宋体"/>
                <w:szCs w:val="21"/>
                <w:lang w:val="en-US" w:eastAsia="zh-CN"/>
              </w:rPr>
            </w:pPr>
            <w:r>
              <w:rPr>
                <w:rFonts w:hint="eastAsia"/>
                <w:szCs w:val="21"/>
                <w:lang w:val="en-US" w:eastAsia="zh-CN"/>
              </w:rPr>
              <w:t>机械工程</w:t>
            </w:r>
          </w:p>
        </w:tc>
        <w:tc>
          <w:tcPr>
            <w:tcW w:w="1247" w:type="dxa"/>
            <w:vAlign w:val="center"/>
          </w:tcPr>
          <w:p w14:paraId="3D3F2A89">
            <w:pPr>
              <w:adjustRightInd w:val="0"/>
              <w:snapToGrid w:val="0"/>
              <w:spacing w:line="276" w:lineRule="auto"/>
              <w:jc w:val="center"/>
              <w:rPr>
                <w:rFonts w:hint="default" w:eastAsia="宋体"/>
                <w:szCs w:val="21"/>
                <w:lang w:val="en-US" w:eastAsia="zh-CN"/>
              </w:rPr>
            </w:pPr>
            <w:r>
              <w:rPr>
                <w:rFonts w:hint="eastAsia"/>
                <w:szCs w:val="21"/>
                <w:lang w:val="en-US" w:eastAsia="zh-CN"/>
              </w:rPr>
              <w:t>2015.06</w:t>
            </w:r>
          </w:p>
        </w:tc>
        <w:tc>
          <w:tcPr>
            <w:tcW w:w="3460" w:type="dxa"/>
            <w:gridSpan w:val="3"/>
            <w:vAlign w:val="center"/>
          </w:tcPr>
          <w:p w14:paraId="4FA86394">
            <w:pPr>
              <w:adjustRightInd w:val="0"/>
              <w:snapToGrid w:val="0"/>
              <w:spacing w:line="276" w:lineRule="auto"/>
              <w:jc w:val="left"/>
              <w:rPr>
                <w:rFonts w:hint="default" w:eastAsia="宋体"/>
                <w:color w:val="A6A6A6" w:themeColor="background1" w:themeShade="A6"/>
                <w:szCs w:val="21"/>
                <w:lang w:val="en-US" w:eastAsia="zh-CN"/>
              </w:rPr>
            </w:pPr>
            <w:r>
              <w:rPr>
                <w:rFonts w:hint="eastAsia" w:ascii="Times New Roman" w:hAnsi="Times New Roman" w:eastAsia="宋体" w:cs="Times New Roman"/>
                <w:szCs w:val="21"/>
                <w:lang w:val="en-US" w:eastAsia="zh-CN"/>
              </w:rPr>
              <w:t>智能制造技术，机械设计与制造等</w:t>
            </w:r>
          </w:p>
        </w:tc>
        <w:tc>
          <w:tcPr>
            <w:tcW w:w="2129" w:type="dxa"/>
            <w:vAlign w:val="center"/>
          </w:tcPr>
          <w:p w14:paraId="6C0E88B5">
            <w:pPr>
              <w:adjustRightInd w:val="0"/>
              <w:snapToGrid w:val="0"/>
              <w:spacing w:line="276" w:lineRule="auto"/>
              <w:jc w:val="center"/>
              <w:rPr>
                <w:rFonts w:hint="default" w:eastAsia="宋体"/>
                <w:color w:val="A6A6A6" w:themeColor="background1" w:themeShade="A6"/>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476" w:type="dxa"/>
          </w:tcPr>
          <w:p w14:paraId="5C368C8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129"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adjustRightInd w:val="0"/>
              <w:snapToGrid w:val="0"/>
              <w:spacing w:line="276" w:lineRule="auto"/>
              <w:jc w:val="center"/>
              <w:rPr>
                <w:rFonts w:hint="default" w:eastAsia="宋体"/>
                <w:b/>
                <w:szCs w:val="21"/>
                <w:lang w:val="en-US" w:eastAsia="zh-CN"/>
              </w:rPr>
            </w:pPr>
            <w:bookmarkStart w:id="4" w:name="_GoBack" w:colFirst="11" w:colLast="11"/>
            <w:r>
              <w:rPr>
                <w:rFonts w:hint="eastAsia"/>
                <w:b/>
                <w:szCs w:val="21"/>
              </w:rPr>
              <w:t>1.思想政治与师德</w:t>
            </w:r>
            <w:r>
              <w:rPr>
                <w:rFonts w:hint="eastAsia"/>
                <w:b/>
                <w:szCs w:val="21"/>
                <w:lang w:val="en-US" w:eastAsia="zh-CN"/>
              </w:rPr>
              <w:t>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36AEDEFA">
            <w:pPr>
              <w:adjustRightInd w:val="0"/>
              <w:snapToGrid w:val="0"/>
              <w:spacing w:line="276" w:lineRule="auto"/>
              <w:rPr>
                <w:rFonts w:hint="eastAsia"/>
                <w:color w:val="auto"/>
                <w:szCs w:val="21"/>
              </w:rPr>
            </w:pPr>
            <w:r>
              <w:rPr>
                <w:rFonts w:hint="eastAsia"/>
                <w:color w:val="auto"/>
                <w:szCs w:val="21"/>
              </w:rPr>
              <w:t>如无，请填写“无”（下同）。如有，请按奖项类别逐项写出，如：</w:t>
            </w:r>
          </w:p>
          <w:p w14:paraId="45B5723A">
            <w:pPr>
              <w:adjustRightInd w:val="0"/>
              <w:snapToGrid w:val="0"/>
              <w:spacing w:line="276" w:lineRule="auto"/>
              <w:rPr>
                <w:color w:val="000000" w:themeColor="text1"/>
                <w:szCs w:val="21"/>
                <w14:textFill>
                  <w14:solidFill>
                    <w14:schemeClr w14:val="tx1"/>
                  </w14:solidFill>
                </w14:textFill>
              </w:rPr>
            </w:pPr>
            <w:r>
              <w:rPr>
                <w:rFonts w:hint="eastAsia"/>
                <w:color w:val="auto"/>
                <w:szCs w:val="21"/>
              </w:rPr>
              <w:t>1）</w:t>
            </w:r>
            <w:r>
              <w:rPr>
                <w:rFonts w:hint="eastAsia"/>
                <w:color w:val="auto"/>
                <w:szCs w:val="21"/>
                <w:lang w:eastAsia="zh-CN"/>
              </w:rPr>
              <w:t>202</w:t>
            </w:r>
            <w:r>
              <w:rPr>
                <w:rFonts w:hint="eastAsia"/>
                <w:color w:val="auto"/>
                <w:szCs w:val="21"/>
                <w:lang w:val="en-US" w:eastAsia="zh-CN"/>
              </w:rPr>
              <w:t>1</w:t>
            </w:r>
            <w:r>
              <w:rPr>
                <w:rFonts w:hint="eastAsia"/>
                <w:color w:val="auto"/>
                <w:szCs w:val="21"/>
              </w:rPr>
              <w:t>年</w:t>
            </w:r>
            <w:r>
              <w:rPr>
                <w:rFonts w:hint="eastAsia"/>
                <w:color w:val="auto"/>
                <w:szCs w:val="21"/>
                <w:lang w:val="en-US" w:eastAsia="zh-CN"/>
              </w:rPr>
              <w:t>12</w:t>
            </w:r>
            <w:r>
              <w:rPr>
                <w:rFonts w:hint="eastAsia"/>
                <w:color w:val="auto"/>
                <w:szCs w:val="21"/>
              </w:rPr>
              <w:t>月，优秀</w:t>
            </w:r>
            <w:r>
              <w:rPr>
                <w:rFonts w:hint="eastAsia"/>
                <w:color w:val="auto"/>
                <w:szCs w:val="21"/>
                <w:lang w:val="en-US" w:eastAsia="zh-CN"/>
              </w:rPr>
              <w:t>教练</w:t>
            </w:r>
            <w:r>
              <w:rPr>
                <w:rFonts w:hint="eastAsia"/>
                <w:color w:val="auto"/>
                <w:szCs w:val="21"/>
              </w:rPr>
              <w:t>，</w:t>
            </w:r>
            <w:r>
              <w:rPr>
                <w:rFonts w:hint="eastAsia"/>
                <w:color w:val="auto"/>
                <w:szCs w:val="21"/>
                <w:lang w:val="en-US" w:eastAsia="zh-CN"/>
              </w:rPr>
              <w:t>长沙市职业技能竞赛组织委员会</w:t>
            </w:r>
            <w:r>
              <w:rPr>
                <w:rFonts w:hint="eastAsia"/>
                <w:color w:val="auto"/>
                <w:szCs w:val="21"/>
              </w:rPr>
              <w:t>，计</w:t>
            </w:r>
            <w:r>
              <w:rPr>
                <w:rFonts w:hint="eastAsia"/>
                <w:color w:val="auto"/>
                <w:szCs w:val="21"/>
                <w:lang w:val="en-US" w:eastAsia="zh-CN"/>
              </w:rPr>
              <w:t>6</w:t>
            </w:r>
            <w:r>
              <w:rPr>
                <w:rFonts w:hint="eastAsia"/>
                <w:color w:val="auto"/>
                <w:szCs w:val="21"/>
              </w:rPr>
              <w:t>分；</w:t>
            </w:r>
          </w:p>
        </w:tc>
        <w:tc>
          <w:tcPr>
            <w:tcW w:w="1200" w:type="dxa"/>
            <w:vAlign w:val="center"/>
          </w:tcPr>
          <w:p w14:paraId="0068EE75">
            <w:pPr>
              <w:adjustRightInd w:val="0"/>
              <w:snapToGrid w:val="0"/>
              <w:spacing w:line="276" w:lineRule="auto"/>
              <w:jc w:val="center"/>
              <w:rPr>
                <w:rFonts w:hint="default" w:eastAsia="宋体"/>
                <w:szCs w:val="21"/>
                <w:lang w:val="en-US" w:eastAsia="zh-CN"/>
              </w:rPr>
            </w:pPr>
            <w:r>
              <w:rPr>
                <w:rFonts w:hint="eastAsia"/>
                <w:szCs w:val="21"/>
                <w:lang w:val="en-US" w:eastAsia="zh-CN"/>
              </w:rPr>
              <w:t>6分</w:t>
            </w:r>
          </w:p>
        </w:tc>
        <w:tc>
          <w:tcPr>
            <w:tcW w:w="1476" w:type="dxa"/>
            <w:vAlign w:val="center"/>
          </w:tcPr>
          <w:p w14:paraId="1D01416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129"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27B0D4A7">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师德师风先进事迹宣传报道</w:t>
            </w:r>
          </w:p>
          <w:p w14:paraId="7FF19BDE">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3E8B912A">
            <w:pPr>
              <w:adjustRightInd w:val="0"/>
              <w:snapToGrid w:val="0"/>
              <w:spacing w:line="276" w:lineRule="auto"/>
              <w:jc w:val="center"/>
              <w:rPr>
                <w:szCs w:val="21"/>
              </w:rPr>
            </w:pPr>
          </w:p>
        </w:tc>
        <w:tc>
          <w:tcPr>
            <w:tcW w:w="1476" w:type="dxa"/>
            <w:vAlign w:val="center"/>
          </w:tcPr>
          <w:p w14:paraId="793DFA7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129"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4536" w:type="dxa"/>
            <w:gridSpan w:val="10"/>
            <w:vAlign w:val="center"/>
          </w:tcPr>
          <w:p w14:paraId="7BCF65C2">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开放教育办学体系获奖情况</w:t>
            </w:r>
          </w:p>
          <w:p w14:paraId="195FBA70">
            <w:pPr>
              <w:adjustRightInd w:val="0"/>
              <w:snapToGrid w:val="0"/>
              <w:spacing w:line="276" w:lineRule="auto"/>
              <w:rPr>
                <w:rFonts w:hint="default"/>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无</w:t>
            </w:r>
          </w:p>
        </w:tc>
        <w:tc>
          <w:tcPr>
            <w:tcW w:w="1200" w:type="dxa"/>
            <w:vAlign w:val="center"/>
          </w:tcPr>
          <w:p w14:paraId="650AE249">
            <w:pPr>
              <w:adjustRightInd w:val="0"/>
              <w:snapToGrid w:val="0"/>
              <w:spacing w:line="276" w:lineRule="auto"/>
              <w:jc w:val="center"/>
              <w:rPr>
                <w:szCs w:val="21"/>
              </w:rPr>
            </w:pPr>
          </w:p>
        </w:tc>
        <w:tc>
          <w:tcPr>
            <w:tcW w:w="1476" w:type="dxa"/>
            <w:vAlign w:val="center"/>
          </w:tcPr>
          <w:p w14:paraId="50B7C8B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129"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rFonts w:hint="eastAsia"/>
                <w:szCs w:val="21"/>
              </w:rPr>
            </w:pPr>
            <w:r>
              <w:rPr>
                <w:rFonts w:hint="eastAsia"/>
                <w:szCs w:val="21"/>
              </w:rPr>
              <w:t>1-4</w:t>
            </w:r>
          </w:p>
          <w:p w14:paraId="7084A0CB">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4536" w:type="dxa"/>
            <w:gridSpan w:val="10"/>
            <w:vAlign w:val="center"/>
          </w:tcPr>
          <w:p w14:paraId="54639974">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乡村振兴、驻村帮扶期间工作人员年度考核优秀</w:t>
            </w:r>
          </w:p>
          <w:p w14:paraId="6221E850">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6A3870F4">
            <w:pPr>
              <w:adjustRightInd w:val="0"/>
              <w:snapToGrid w:val="0"/>
              <w:spacing w:line="276" w:lineRule="auto"/>
              <w:jc w:val="center"/>
              <w:rPr>
                <w:szCs w:val="21"/>
              </w:rPr>
            </w:pPr>
          </w:p>
        </w:tc>
        <w:tc>
          <w:tcPr>
            <w:tcW w:w="1476"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129"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rFonts w:hint="eastAsia"/>
                <w:szCs w:val="21"/>
              </w:rPr>
            </w:pPr>
            <w:r>
              <w:rPr>
                <w:rFonts w:hint="eastAsia"/>
                <w:szCs w:val="21"/>
              </w:rPr>
              <w:t>1-5</w:t>
            </w:r>
          </w:p>
          <w:p w14:paraId="2A3FE5DD">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366A446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担任兼职班主任或辅导员或学生社团指导教师，并在其专项年度考核中评为优秀</w:t>
            </w:r>
          </w:p>
          <w:p w14:paraId="46483418">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43FCF60C">
            <w:pPr>
              <w:adjustRightInd w:val="0"/>
              <w:snapToGrid w:val="0"/>
              <w:spacing w:line="276" w:lineRule="auto"/>
              <w:jc w:val="center"/>
              <w:rPr>
                <w:szCs w:val="21"/>
              </w:rPr>
            </w:pPr>
          </w:p>
        </w:tc>
        <w:tc>
          <w:tcPr>
            <w:tcW w:w="1476"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129" w:type="dxa"/>
            <w:vAlign w:val="center"/>
          </w:tcPr>
          <w:p w14:paraId="035A20DD">
            <w:pPr>
              <w:adjustRightInd w:val="0"/>
              <w:snapToGrid w:val="0"/>
              <w:spacing w:line="276" w:lineRule="auto"/>
              <w:jc w:val="center"/>
              <w:rPr>
                <w:rFonts w:hint="default" w:eastAsia="宋体"/>
                <w:color w:val="A6A6A6" w:themeColor="background1" w:themeShade="A6"/>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rFonts w:hint="eastAsia"/>
                <w:szCs w:val="21"/>
                <w:lang w:val="en-US" w:eastAsia="zh-CN"/>
              </w:rPr>
            </w:pPr>
            <w:r>
              <w:rPr>
                <w:rFonts w:hint="eastAsia"/>
                <w:szCs w:val="21"/>
                <w:lang w:val="en-US" w:eastAsia="zh-CN"/>
              </w:rPr>
              <w:t>1-6</w:t>
            </w:r>
          </w:p>
          <w:p w14:paraId="2A723F1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64815131">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任现职以来，年度考核优秀情况</w:t>
            </w:r>
          </w:p>
          <w:p w14:paraId="5771B80E">
            <w:pPr>
              <w:adjustRightInd w:val="0"/>
              <w:snapToGrid w:val="0"/>
              <w:spacing w:line="276" w:lineRule="auto"/>
              <w:rPr>
                <w:rFonts w:hint="default"/>
                <w:b w:val="0"/>
                <w:bCs w:val="0"/>
                <w:color w:val="FF0000"/>
                <w:vertAlign w:val="baseline"/>
                <w:lang w:val="en-US" w:eastAsia="zh-CN"/>
              </w:rPr>
            </w:pPr>
            <w:r>
              <w:rPr>
                <w:rFonts w:hint="eastAsia"/>
                <w:b w:val="0"/>
                <w:bCs w:val="0"/>
                <w:color w:val="auto"/>
                <w:vertAlign w:val="baseline"/>
                <w:lang w:val="en-US" w:eastAsia="zh-CN"/>
              </w:rPr>
              <w:t>1）2024年年度考核优秀，计1分</w:t>
            </w:r>
          </w:p>
        </w:tc>
        <w:tc>
          <w:tcPr>
            <w:tcW w:w="1200" w:type="dxa"/>
            <w:vAlign w:val="center"/>
          </w:tcPr>
          <w:p w14:paraId="6BE6B37D">
            <w:pPr>
              <w:adjustRightInd w:val="0"/>
              <w:snapToGrid w:val="0"/>
              <w:spacing w:line="276" w:lineRule="auto"/>
              <w:jc w:val="center"/>
              <w:rPr>
                <w:rFonts w:hint="default" w:eastAsia="宋体"/>
                <w:szCs w:val="21"/>
                <w:lang w:val="en-US" w:eastAsia="zh-CN"/>
              </w:rPr>
            </w:pPr>
            <w:r>
              <w:rPr>
                <w:rFonts w:hint="eastAsia"/>
                <w:szCs w:val="21"/>
                <w:lang w:val="en-US" w:eastAsia="zh-CN"/>
              </w:rPr>
              <w:t>1分</w:t>
            </w:r>
          </w:p>
        </w:tc>
        <w:tc>
          <w:tcPr>
            <w:tcW w:w="1476"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1</w:t>
            </w:r>
          </w:p>
        </w:tc>
        <w:tc>
          <w:tcPr>
            <w:tcW w:w="2129" w:type="dxa"/>
            <w:vAlign w:val="center"/>
          </w:tcPr>
          <w:p w14:paraId="5A5FA147">
            <w:pPr>
              <w:adjustRightInd w:val="0"/>
              <w:snapToGrid w:val="0"/>
              <w:spacing w:line="276" w:lineRule="auto"/>
              <w:jc w:val="center"/>
              <w:rPr>
                <w:rFonts w:hint="eastAsia" w:eastAsia="宋体"/>
                <w:color w:val="A6A6A6" w:themeColor="background1" w:themeShade="A6"/>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53168338">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学历学位情况</w:t>
            </w:r>
          </w:p>
          <w:p w14:paraId="1CEDBFDB">
            <w:pPr>
              <w:adjustRightInd w:val="0"/>
              <w:snapToGrid w:val="0"/>
              <w:spacing w:line="276" w:lineRule="auto"/>
              <w:rPr>
                <w:rFonts w:hint="default"/>
                <w:b w:val="0"/>
                <w:bCs w:val="0"/>
                <w:color w:val="FF0000"/>
                <w:vertAlign w:val="baseline"/>
                <w:lang w:val="en-US" w:eastAsia="zh-CN"/>
              </w:rPr>
            </w:pPr>
            <w:r>
              <w:rPr>
                <w:rFonts w:hint="eastAsia" w:eastAsia="宋体"/>
                <w:b w:val="0"/>
                <w:bCs w:val="0"/>
                <w:color w:val="auto"/>
                <w:vertAlign w:val="baseline"/>
                <w:lang w:val="en-US" w:eastAsia="zh-CN"/>
              </w:rPr>
              <w:t>1）20</w:t>
            </w:r>
            <w:r>
              <w:rPr>
                <w:rFonts w:hint="eastAsia"/>
                <w:b w:val="0"/>
                <w:bCs w:val="0"/>
                <w:color w:val="auto"/>
                <w:vertAlign w:val="baseline"/>
                <w:lang w:val="en-US" w:eastAsia="zh-CN"/>
              </w:rPr>
              <w:t>15</w:t>
            </w:r>
            <w:r>
              <w:rPr>
                <w:rFonts w:hint="eastAsia" w:eastAsia="宋体"/>
                <w:b w:val="0"/>
                <w:bCs w:val="0"/>
                <w:color w:val="auto"/>
                <w:vertAlign w:val="baseline"/>
                <w:lang w:val="en-US" w:eastAsia="zh-CN"/>
              </w:rPr>
              <w:t>年获得</w:t>
            </w:r>
            <w:r>
              <w:rPr>
                <w:rFonts w:hint="eastAsia"/>
                <w:b w:val="0"/>
                <w:bCs w:val="0"/>
                <w:color w:val="auto"/>
                <w:vertAlign w:val="baseline"/>
                <w:lang w:val="en-US" w:eastAsia="zh-CN"/>
              </w:rPr>
              <w:t>广州</w:t>
            </w:r>
            <w:r>
              <w:rPr>
                <w:rFonts w:hint="eastAsia" w:eastAsia="宋体"/>
                <w:b w:val="0"/>
                <w:bCs w:val="0"/>
                <w:color w:val="auto"/>
                <w:vertAlign w:val="baseline"/>
                <w:lang w:val="en-US" w:eastAsia="zh-CN"/>
              </w:rPr>
              <w:t>大学</w:t>
            </w:r>
            <w:r>
              <w:rPr>
                <w:rFonts w:hint="eastAsia"/>
                <w:b w:val="0"/>
                <w:bCs w:val="0"/>
                <w:color w:val="auto"/>
                <w:vertAlign w:val="baseline"/>
                <w:lang w:val="en-US" w:eastAsia="zh-CN"/>
              </w:rPr>
              <w:t>研究生</w:t>
            </w:r>
            <w:r>
              <w:rPr>
                <w:rFonts w:hint="eastAsia" w:eastAsia="宋体"/>
                <w:b w:val="0"/>
                <w:bCs w:val="0"/>
                <w:color w:val="auto"/>
                <w:vertAlign w:val="baseline"/>
                <w:lang w:val="en-US" w:eastAsia="zh-CN"/>
              </w:rPr>
              <w:t>学历学位，计</w:t>
            </w:r>
            <w:r>
              <w:rPr>
                <w:rFonts w:hint="eastAsia"/>
                <w:b w:val="0"/>
                <w:bCs w:val="0"/>
                <w:color w:val="auto"/>
                <w:vertAlign w:val="baseline"/>
                <w:lang w:val="en-US" w:eastAsia="zh-CN"/>
              </w:rPr>
              <w:t>4</w:t>
            </w:r>
            <w:r>
              <w:rPr>
                <w:rFonts w:hint="eastAsia" w:eastAsia="宋体"/>
                <w:b w:val="0"/>
                <w:bCs w:val="0"/>
                <w:color w:val="auto"/>
                <w:vertAlign w:val="baseline"/>
                <w:lang w:val="en-US" w:eastAsia="zh-CN"/>
              </w:rPr>
              <w:t>分</w:t>
            </w:r>
          </w:p>
        </w:tc>
        <w:tc>
          <w:tcPr>
            <w:tcW w:w="1200" w:type="dxa"/>
            <w:vAlign w:val="center"/>
          </w:tcPr>
          <w:p w14:paraId="0A370D9B">
            <w:pPr>
              <w:adjustRightInd w:val="0"/>
              <w:snapToGrid w:val="0"/>
              <w:spacing w:line="276" w:lineRule="auto"/>
              <w:jc w:val="center"/>
              <w:rPr>
                <w:rFonts w:hint="eastAsia" w:eastAsia="宋体"/>
                <w:szCs w:val="21"/>
                <w:lang w:val="en-US" w:eastAsia="zh-CN"/>
              </w:rPr>
            </w:pPr>
            <w:r>
              <w:rPr>
                <w:rFonts w:hint="eastAsia"/>
                <w:szCs w:val="21"/>
                <w:lang w:val="en-US" w:eastAsia="zh-CN"/>
              </w:rPr>
              <w:t>4分</w:t>
            </w:r>
          </w:p>
        </w:tc>
        <w:tc>
          <w:tcPr>
            <w:tcW w:w="1476"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129"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rFonts w:hint="eastAsia"/>
                <w:szCs w:val="21"/>
              </w:rPr>
            </w:pPr>
            <w:r>
              <w:rPr>
                <w:rFonts w:hint="eastAsia"/>
                <w:szCs w:val="21"/>
              </w:rPr>
              <w:t>2-2</w:t>
            </w:r>
          </w:p>
        </w:tc>
        <w:tc>
          <w:tcPr>
            <w:tcW w:w="14536" w:type="dxa"/>
            <w:gridSpan w:val="10"/>
            <w:vAlign w:val="center"/>
          </w:tcPr>
          <w:p w14:paraId="207AD532">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外语和计算机水平</w:t>
            </w:r>
          </w:p>
          <w:p w14:paraId="1A62189A">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无</w:t>
            </w:r>
          </w:p>
        </w:tc>
        <w:tc>
          <w:tcPr>
            <w:tcW w:w="1200" w:type="dxa"/>
            <w:vAlign w:val="center"/>
          </w:tcPr>
          <w:p w14:paraId="5983BF1A">
            <w:pPr>
              <w:adjustRightInd w:val="0"/>
              <w:snapToGrid w:val="0"/>
              <w:spacing w:line="276" w:lineRule="auto"/>
              <w:jc w:val="center"/>
              <w:rPr>
                <w:szCs w:val="21"/>
              </w:rPr>
            </w:pPr>
          </w:p>
        </w:tc>
        <w:tc>
          <w:tcPr>
            <w:tcW w:w="1476"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129" w:type="dxa"/>
            <w:vAlign w:val="center"/>
          </w:tcPr>
          <w:p w14:paraId="497CCA4F">
            <w:pPr>
              <w:adjustRightInd w:val="0"/>
              <w:snapToGrid w:val="0"/>
              <w:spacing w:line="276" w:lineRule="auto"/>
              <w:jc w:val="center"/>
              <w:rPr>
                <w:rFonts w:hint="eastAsia"/>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2E65FDB4">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继续教育合格证明</w:t>
            </w:r>
          </w:p>
          <w:p w14:paraId="1EE672E4">
            <w:pPr>
              <w:adjustRightInd w:val="0"/>
              <w:snapToGrid w:val="0"/>
              <w:spacing w:line="276" w:lineRule="auto"/>
              <w:rPr>
                <w:rFonts w:hint="default" w:eastAsia="宋体"/>
                <w:b w:val="0"/>
                <w:bCs w:val="0"/>
                <w:color w:val="auto"/>
                <w:vertAlign w:val="baseline"/>
                <w:lang w:val="en-US" w:eastAsia="zh-CN"/>
              </w:rPr>
            </w:pPr>
            <w:r>
              <w:rPr>
                <w:rFonts w:hint="eastAsia"/>
                <w:b w:val="0"/>
                <w:bCs w:val="0"/>
                <w:color w:val="auto"/>
                <w:vertAlign w:val="baseline"/>
                <w:lang w:val="en-US" w:eastAsia="zh-CN"/>
              </w:rPr>
              <w:t>1）2020</w:t>
            </w:r>
            <w:r>
              <w:rPr>
                <w:rFonts w:hint="eastAsia" w:eastAsia="宋体"/>
                <w:b w:val="0"/>
                <w:bCs w:val="0"/>
                <w:color w:val="auto"/>
                <w:vertAlign w:val="baseline"/>
                <w:lang w:val="en-US" w:eastAsia="zh-CN"/>
              </w:rPr>
              <w:t>年度至</w:t>
            </w:r>
            <w:r>
              <w:rPr>
                <w:rFonts w:hint="eastAsia"/>
                <w:b w:val="0"/>
                <w:bCs w:val="0"/>
                <w:color w:val="auto"/>
                <w:vertAlign w:val="baseline"/>
                <w:lang w:val="en-US" w:eastAsia="zh-CN"/>
              </w:rPr>
              <w:t>2024</w:t>
            </w:r>
            <w:r>
              <w:rPr>
                <w:rFonts w:hint="eastAsia" w:eastAsia="宋体"/>
                <w:b w:val="0"/>
                <w:bCs w:val="0"/>
                <w:color w:val="auto"/>
                <w:vertAlign w:val="baseline"/>
                <w:lang w:val="en-US" w:eastAsia="zh-CN"/>
              </w:rPr>
              <w:t>年度继续教育经人社部门验证合格，计5分</w:t>
            </w:r>
          </w:p>
        </w:tc>
        <w:tc>
          <w:tcPr>
            <w:tcW w:w="1200" w:type="dxa"/>
            <w:vAlign w:val="center"/>
          </w:tcPr>
          <w:p w14:paraId="7F053BD7">
            <w:pPr>
              <w:adjustRightInd w:val="0"/>
              <w:snapToGrid w:val="0"/>
              <w:spacing w:line="276" w:lineRule="auto"/>
              <w:jc w:val="center"/>
              <w:rPr>
                <w:rFonts w:hint="eastAsia" w:eastAsia="宋体"/>
                <w:szCs w:val="21"/>
                <w:lang w:val="en-US" w:eastAsia="zh-CN"/>
              </w:rPr>
            </w:pPr>
            <w:r>
              <w:rPr>
                <w:rFonts w:hint="eastAsia"/>
                <w:szCs w:val="21"/>
                <w:lang w:val="en-US" w:eastAsia="zh-CN"/>
              </w:rPr>
              <w:t>5分</w:t>
            </w:r>
          </w:p>
        </w:tc>
        <w:tc>
          <w:tcPr>
            <w:tcW w:w="1476"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129"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01AA30D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双师双能教师情况</w:t>
            </w:r>
          </w:p>
          <w:p w14:paraId="0ECCF772">
            <w:pPr>
              <w:adjustRightInd w:val="0"/>
              <w:snapToGrid w:val="0"/>
              <w:spacing w:line="276" w:lineRule="auto"/>
              <w:rPr>
                <w:rFonts w:hint="default" w:eastAsia="宋体"/>
                <w:b w:val="0"/>
                <w:bCs w:val="0"/>
                <w:color w:val="auto"/>
                <w:vertAlign w:val="baseline"/>
                <w:lang w:val="en-US" w:eastAsia="zh-CN"/>
              </w:rPr>
            </w:pPr>
            <w:r>
              <w:rPr>
                <w:rFonts w:hint="eastAsia"/>
                <w:b w:val="0"/>
                <w:bCs w:val="0"/>
                <w:color w:val="auto"/>
                <w:vertAlign w:val="baseline"/>
                <w:lang w:val="en-US" w:eastAsia="zh-CN"/>
              </w:rPr>
              <w:t>1）</w:t>
            </w:r>
            <w:r>
              <w:rPr>
                <w:rFonts w:hint="eastAsia" w:eastAsia="宋体"/>
                <w:b w:val="0"/>
                <w:bCs w:val="0"/>
                <w:color w:val="auto"/>
                <w:vertAlign w:val="baseline"/>
                <w:lang w:val="en-US" w:eastAsia="zh-CN"/>
              </w:rPr>
              <w:fldChar w:fldCharType="begin"/>
            </w:r>
            <w:r>
              <w:rPr>
                <w:rFonts w:hint="eastAsia" w:eastAsia="宋体"/>
                <w:b w:val="0"/>
                <w:bCs w:val="0"/>
                <w:color w:val="auto"/>
                <w:vertAlign w:val="baseline"/>
                <w:lang w:val="en-US" w:eastAsia="zh-CN"/>
              </w:rPr>
              <w:instrText xml:space="preserve"> HYPERLINK "javascript:void(0);" \o "2025年湖南省高等职业教育(中级)双师型教师认定" </w:instrText>
            </w:r>
            <w:r>
              <w:rPr>
                <w:rFonts w:hint="eastAsia" w:eastAsia="宋体"/>
                <w:b w:val="0"/>
                <w:bCs w:val="0"/>
                <w:color w:val="auto"/>
                <w:vertAlign w:val="baseline"/>
                <w:lang w:val="en-US" w:eastAsia="zh-CN"/>
              </w:rPr>
              <w:fldChar w:fldCharType="separate"/>
            </w:r>
            <w:r>
              <w:rPr>
                <w:rFonts w:hint="default" w:eastAsia="宋体"/>
                <w:b w:val="0"/>
                <w:bCs w:val="0"/>
                <w:color w:val="auto"/>
                <w:vertAlign w:val="baseline"/>
                <w:lang w:val="en-US" w:eastAsia="zh-CN"/>
              </w:rPr>
              <w:t>2025年湖南省高等职业教育(中级)双师型教师认定</w:t>
            </w:r>
            <w:r>
              <w:rPr>
                <w:rFonts w:hint="default" w:eastAsia="宋体"/>
                <w:b w:val="0"/>
                <w:bCs w:val="0"/>
                <w:color w:val="auto"/>
                <w:vertAlign w:val="baseline"/>
                <w:lang w:val="en-US" w:eastAsia="zh-CN"/>
              </w:rPr>
              <w:fldChar w:fldCharType="end"/>
            </w:r>
            <w:r>
              <w:rPr>
                <w:rFonts w:hint="eastAsia"/>
                <w:b w:val="0"/>
                <w:bCs w:val="0"/>
                <w:color w:val="auto"/>
                <w:vertAlign w:val="baseline"/>
                <w:lang w:val="en-US" w:eastAsia="zh-CN"/>
              </w:rPr>
              <w:t>，2025年6月</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6</w:t>
            </w:r>
            <w:r>
              <w:rPr>
                <w:rFonts w:hint="eastAsia" w:eastAsia="宋体"/>
                <w:b w:val="0"/>
                <w:bCs w:val="0"/>
                <w:color w:val="auto"/>
                <w:vertAlign w:val="baseline"/>
                <w:lang w:val="en-US" w:eastAsia="zh-CN"/>
              </w:rPr>
              <w:t>分</w:t>
            </w:r>
          </w:p>
        </w:tc>
        <w:tc>
          <w:tcPr>
            <w:tcW w:w="1200" w:type="dxa"/>
            <w:vAlign w:val="center"/>
          </w:tcPr>
          <w:p w14:paraId="3314DA1D">
            <w:pPr>
              <w:adjustRightInd w:val="0"/>
              <w:snapToGrid w:val="0"/>
              <w:spacing w:line="276" w:lineRule="auto"/>
              <w:jc w:val="center"/>
              <w:rPr>
                <w:rFonts w:hint="eastAsia" w:eastAsia="宋体"/>
                <w:szCs w:val="21"/>
                <w:lang w:val="en-US" w:eastAsia="zh-CN"/>
              </w:rPr>
            </w:pPr>
            <w:r>
              <w:rPr>
                <w:rFonts w:hint="eastAsia"/>
                <w:szCs w:val="21"/>
                <w:lang w:val="en-US" w:eastAsia="zh-CN"/>
              </w:rPr>
              <w:t>6分</w:t>
            </w:r>
          </w:p>
        </w:tc>
        <w:tc>
          <w:tcPr>
            <w:tcW w:w="1476" w:type="dxa"/>
            <w:vAlign w:val="center"/>
          </w:tcPr>
          <w:p w14:paraId="66569947">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w:t>
            </w:r>
          </w:p>
        </w:tc>
        <w:tc>
          <w:tcPr>
            <w:tcW w:w="2129"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rFonts w:hint="eastAsia"/>
                <w:szCs w:val="21"/>
              </w:rPr>
            </w:pPr>
            <w:r>
              <w:rPr>
                <w:rFonts w:hint="eastAsia"/>
                <w:szCs w:val="21"/>
              </w:rPr>
              <w:t>3-1</w:t>
            </w:r>
          </w:p>
          <w:p w14:paraId="1A8CEE9B">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536" w:type="dxa"/>
            <w:gridSpan w:val="10"/>
            <w:vAlign w:val="center"/>
          </w:tcPr>
          <w:p w14:paraId="4BC89DFA">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本次课时统计时间从2020年开始，省校教师课时统计范围及标准请按湘开大校通〔2024〕129号中相关规定执行。分校教师根据本校有关教学时量规定执行，如有任职年限不足5年（博士任副教授2年）或公派学习等情况，请说明。申报实验系列人员要列出实践课时数。</w:t>
            </w:r>
            <w:r>
              <w:rPr>
                <w:rFonts w:hint="eastAsia"/>
                <w:color w:val="000000" w:themeColor="text1"/>
                <w:szCs w:val="21"/>
                <w14:textFill>
                  <w14:solidFill>
                    <w14:schemeClr w14:val="tx1"/>
                  </w14:solidFill>
                </w14:textFill>
              </w:rPr>
              <w:t>如：</w:t>
            </w:r>
          </w:p>
          <w:p w14:paraId="2BF8EF96">
            <w:pPr>
              <w:adjustRightInd w:val="0"/>
              <w:snapToGrid w:val="0"/>
              <w:spacing w:line="276" w:lineRule="auto"/>
              <w:rPr>
                <w:rFonts w:hint="eastAsia" w:eastAsia="宋体"/>
                <w:color w:val="000000" w:themeColor="text1"/>
                <w:szCs w:val="21"/>
                <w:lang w:eastAsia="zh-CN"/>
                <w14:textFill>
                  <w14:solidFill>
                    <w14:schemeClr w14:val="tx1"/>
                  </w14:solidFill>
                </w14:textFill>
              </w:rPr>
            </w:pPr>
            <w:r>
              <w:rPr>
                <w:rFonts w:hint="eastAsia"/>
                <w:color w:val="000000" w:themeColor="text1"/>
                <w:szCs w:val="21"/>
                <w14:textFill>
                  <w14:solidFill>
                    <w14:schemeClr w14:val="tx1"/>
                  </w14:solidFill>
                </w14:textFill>
              </w:rPr>
              <w:t>2020年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月至202</w:t>
            </w:r>
            <w:r>
              <w:rPr>
                <w:rFonts w:hint="eastAsia"/>
                <w:color w:val="000000" w:themeColor="text1"/>
                <w:szCs w:val="21"/>
                <w:lang w:val="en-US" w:eastAsia="zh-CN"/>
                <w14:textFill>
                  <w14:solidFill>
                    <w14:schemeClr w14:val="tx1"/>
                  </w14:solidFill>
                </w14:textFill>
              </w:rPr>
              <w:t>0</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月，课时</w:t>
            </w:r>
            <w:r>
              <w:rPr>
                <w:rFonts w:hint="eastAsia"/>
                <w:color w:val="000000" w:themeColor="text1"/>
                <w:szCs w:val="21"/>
                <w:lang w:val="en-US" w:eastAsia="zh-CN"/>
                <w14:textFill>
                  <w14:solidFill>
                    <w14:schemeClr w14:val="tx1"/>
                  </w14:solidFill>
                </w14:textFill>
              </w:rPr>
              <w:t>607</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课堂教学时量373学时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时量234学时</w:t>
            </w:r>
            <w:r>
              <w:rPr>
                <w:rFonts w:hint="eastAsia"/>
                <w:color w:val="000000" w:themeColor="text1"/>
                <w:szCs w:val="21"/>
                <w:lang w:eastAsia="zh-CN"/>
                <w14:textFill>
                  <w14:solidFill>
                    <w14:schemeClr w14:val="tx1"/>
                  </w14:solidFill>
                </w14:textFill>
              </w:rPr>
              <w:t>）；</w:t>
            </w:r>
          </w:p>
          <w:p w14:paraId="03E32488">
            <w:pPr>
              <w:adjustRightInd w:val="0"/>
              <w:snapToGrid w:val="0"/>
              <w:spacing w:line="276" w:lineRule="auto"/>
              <w:rPr>
                <w:rFonts w:hint="eastAsia"/>
                <w:color w:val="000000" w:themeColor="text1"/>
                <w:szCs w:val="21"/>
                <w:lang w:eastAsia="zh-CN"/>
                <w14:textFill>
                  <w14:solidFill>
                    <w14:schemeClr w14:val="tx1"/>
                  </w14:solidFill>
                </w14:textFill>
              </w:rPr>
            </w:pPr>
            <w:r>
              <w:rPr>
                <w:rFonts w:hint="eastAsia"/>
                <w:color w:val="auto"/>
                <w:szCs w:val="21"/>
              </w:rPr>
              <w:t>2021年</w:t>
            </w:r>
            <w:r>
              <w:rPr>
                <w:rFonts w:hint="eastAsia"/>
                <w:color w:val="auto"/>
                <w:szCs w:val="21"/>
                <w:lang w:val="en-US" w:eastAsia="zh-CN"/>
              </w:rPr>
              <w:t>1</w:t>
            </w:r>
            <w:r>
              <w:rPr>
                <w:rFonts w:hint="eastAsia"/>
                <w:color w:val="auto"/>
                <w:szCs w:val="21"/>
              </w:rPr>
              <w:t>月至202</w:t>
            </w:r>
            <w:r>
              <w:rPr>
                <w:rFonts w:hint="eastAsia"/>
                <w:color w:val="auto"/>
                <w:szCs w:val="21"/>
                <w:lang w:val="en-US" w:eastAsia="zh-CN"/>
              </w:rPr>
              <w:t>1</w:t>
            </w:r>
            <w:r>
              <w:rPr>
                <w:rFonts w:hint="eastAsia"/>
                <w:color w:val="auto"/>
                <w:szCs w:val="21"/>
              </w:rPr>
              <w:t>年</w:t>
            </w:r>
            <w:r>
              <w:rPr>
                <w:rFonts w:hint="eastAsia"/>
                <w:color w:val="auto"/>
                <w:szCs w:val="21"/>
                <w:lang w:val="en-US" w:eastAsia="zh-CN"/>
              </w:rPr>
              <w:t>12</w:t>
            </w:r>
            <w:r>
              <w:rPr>
                <w:rFonts w:hint="eastAsia"/>
                <w:color w:val="auto"/>
                <w:szCs w:val="21"/>
              </w:rPr>
              <w:t>月</w:t>
            </w:r>
            <w:r>
              <w:rPr>
                <w:rFonts w:hint="eastAsia"/>
                <w:color w:val="auto"/>
                <w:szCs w:val="21"/>
                <w:lang w:eastAsia="zh-CN"/>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638</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课堂教学时量539学时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时量99学时</w:t>
            </w:r>
            <w:r>
              <w:rPr>
                <w:rFonts w:hint="eastAsia"/>
                <w:color w:val="000000" w:themeColor="text1"/>
                <w:szCs w:val="21"/>
                <w:lang w:eastAsia="zh-CN"/>
                <w14:textFill>
                  <w14:solidFill>
                    <w14:schemeClr w14:val="tx1"/>
                  </w14:solidFill>
                </w14:textFill>
              </w:rPr>
              <w:t>）；</w:t>
            </w:r>
          </w:p>
          <w:p w14:paraId="7DA46511">
            <w:pPr>
              <w:adjustRightInd w:val="0"/>
              <w:snapToGrid w:val="0"/>
              <w:spacing w:line="276" w:lineRule="auto"/>
              <w:rPr>
                <w:rFonts w:hint="eastAsia"/>
                <w:color w:val="000000" w:themeColor="text1"/>
                <w:szCs w:val="21"/>
                <w:lang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22</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w:t>
            </w:r>
            <w:r>
              <w:rPr>
                <w:rFonts w:hint="eastAsia"/>
                <w:color w:val="000000" w:themeColor="text1"/>
                <w:szCs w:val="21"/>
                <w:lang w:val="en-US" w:eastAsia="zh-CN"/>
                <w14:textFill>
                  <w14:solidFill>
                    <w14:schemeClr w14:val="tx1"/>
                  </w14:solidFill>
                </w14:textFill>
              </w:rPr>
              <w:t>2022</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650</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课堂教学时量452学时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时量198学时</w:t>
            </w:r>
            <w:r>
              <w:rPr>
                <w:rFonts w:hint="eastAsia"/>
                <w:color w:val="000000" w:themeColor="text1"/>
                <w:szCs w:val="21"/>
                <w:lang w:eastAsia="zh-CN"/>
                <w14:textFill>
                  <w14:solidFill>
                    <w14:schemeClr w14:val="tx1"/>
                  </w14:solidFill>
                </w14:textFill>
              </w:rPr>
              <w:t>）；</w:t>
            </w:r>
          </w:p>
          <w:p w14:paraId="302FF05D">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23</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w:t>
            </w:r>
            <w:r>
              <w:rPr>
                <w:rFonts w:hint="eastAsia"/>
                <w:color w:val="000000" w:themeColor="text1"/>
                <w:szCs w:val="21"/>
                <w:lang w:val="en-US" w:eastAsia="zh-CN"/>
                <w14:textFill>
                  <w14:solidFill>
                    <w14:schemeClr w14:val="tx1"/>
                  </w14:solidFill>
                </w14:textFill>
              </w:rPr>
              <w:t>2023</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521</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课堂教学时量325+48学时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时量148学时</w:t>
            </w:r>
            <w:r>
              <w:rPr>
                <w:rFonts w:hint="eastAsia"/>
                <w:color w:val="000000" w:themeColor="text1"/>
                <w:szCs w:val="21"/>
                <w:lang w:eastAsia="zh-CN"/>
                <w14:textFill>
                  <w14:solidFill>
                    <w14:schemeClr w14:val="tx1"/>
                  </w14:solidFill>
                </w14:textFill>
              </w:rPr>
              <w:t>）；</w:t>
            </w:r>
          </w:p>
          <w:p w14:paraId="625269BA">
            <w:pPr>
              <w:adjustRightInd w:val="0"/>
              <w:snapToGrid w:val="0"/>
              <w:spacing w:line="276" w:lineRule="auto"/>
              <w:rPr>
                <w:rFonts w:hint="eastAsia"/>
                <w:color w:val="000000" w:themeColor="text1"/>
                <w:szCs w:val="21"/>
                <w:lang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月至202</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700</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课堂教学时量486+70学时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时量144学时</w:t>
            </w:r>
            <w:r>
              <w:rPr>
                <w:rFonts w:hint="eastAsia"/>
                <w:color w:val="000000" w:themeColor="text1"/>
                <w:szCs w:val="21"/>
                <w:lang w:eastAsia="zh-CN"/>
                <w14:textFill>
                  <w14:solidFill>
                    <w14:schemeClr w14:val="tx1"/>
                  </w14:solidFill>
                </w14:textFill>
              </w:rPr>
              <w:t>）；</w:t>
            </w:r>
          </w:p>
          <w:p w14:paraId="4BD7E322">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25</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月至202</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09</w:t>
            </w:r>
            <w:r>
              <w:rPr>
                <w:rFonts w:hint="eastAsia"/>
                <w:color w:val="000000" w:themeColor="text1"/>
                <w:szCs w:val="21"/>
                <w14:textFill>
                  <w14:solidFill>
                    <w14:schemeClr w14:val="tx1"/>
                  </w14:solidFill>
                </w14:textFill>
              </w:rPr>
              <w:t>月</w:t>
            </w:r>
            <w:r>
              <w:rPr>
                <w:rFonts w:hint="eastAsia"/>
                <w:color w:val="000000" w:themeColor="text1"/>
                <w:szCs w:val="21"/>
                <w:lang w:val="en-US" w:eastAsia="zh-CN"/>
                <w14:textFill>
                  <w14:solidFill>
                    <w14:schemeClr w14:val="tx1"/>
                  </w14:solidFill>
                </w14:textFill>
              </w:rPr>
              <w:t xml:space="preserve">,  </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341</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课堂教学时量172+46学时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时量123学时</w:t>
            </w:r>
            <w:r>
              <w:rPr>
                <w:rFonts w:hint="eastAsia"/>
                <w:color w:val="000000" w:themeColor="text1"/>
                <w:szCs w:val="21"/>
                <w:lang w:eastAsia="zh-CN"/>
                <w14:textFill>
                  <w14:solidFill>
                    <w14:schemeClr w14:val="tx1"/>
                  </w14:solidFill>
                </w14:textFill>
              </w:rPr>
              <w:t>）；</w:t>
            </w:r>
          </w:p>
        </w:tc>
        <w:tc>
          <w:tcPr>
            <w:tcW w:w="1200" w:type="dxa"/>
            <w:vAlign w:val="center"/>
          </w:tcPr>
          <w:p w14:paraId="27122FCF">
            <w:pPr>
              <w:adjustRightInd w:val="0"/>
              <w:snapToGrid w:val="0"/>
              <w:spacing w:line="276" w:lineRule="auto"/>
              <w:jc w:val="center"/>
              <w:rPr>
                <w:rFonts w:hint="default" w:eastAsia="宋体"/>
                <w:szCs w:val="21"/>
                <w:lang w:val="en-US" w:eastAsia="zh-CN"/>
              </w:rPr>
            </w:pPr>
            <w:r>
              <w:rPr>
                <w:rFonts w:hint="eastAsia"/>
                <w:szCs w:val="21"/>
                <w:lang w:val="en-US" w:eastAsia="zh-CN"/>
              </w:rPr>
              <w:t>10分</w:t>
            </w:r>
          </w:p>
        </w:tc>
        <w:tc>
          <w:tcPr>
            <w:tcW w:w="1476" w:type="dxa"/>
            <w:vAlign w:val="center"/>
          </w:tcPr>
          <w:p w14:paraId="6190A33F">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8</w:t>
            </w:r>
          </w:p>
        </w:tc>
        <w:tc>
          <w:tcPr>
            <w:tcW w:w="2129" w:type="dxa"/>
            <w:vAlign w:val="center"/>
          </w:tcPr>
          <w:p w14:paraId="4EEBB836">
            <w:pPr>
              <w:adjustRightInd w:val="0"/>
              <w:snapToGrid w:val="0"/>
              <w:spacing w:line="276" w:lineRule="auto"/>
              <w:jc w:val="center"/>
              <w:rPr>
                <w:rFonts w:hint="default" w:eastAsia="宋体"/>
                <w:color w:val="A6A6A6" w:themeColor="background1" w:themeShade="A6"/>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rFonts w:hint="eastAsia"/>
                <w:szCs w:val="21"/>
              </w:rPr>
            </w:pPr>
            <w:r>
              <w:rPr>
                <w:rFonts w:hint="eastAsia"/>
                <w:szCs w:val="21"/>
              </w:rPr>
              <w:t>3-2-1</w:t>
            </w:r>
          </w:p>
          <w:p w14:paraId="4888F007">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02C6744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鼓励长期一线执教量化计分</w:t>
            </w:r>
          </w:p>
          <w:p w14:paraId="7CB69AF2">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1）2017年4月至2020年4月，智能制造学院从事专业教学，满3年，2020年5月至今，智能制造学院从事专业教学，满5年，共计8年，计4分；</w:t>
            </w:r>
          </w:p>
        </w:tc>
        <w:tc>
          <w:tcPr>
            <w:tcW w:w="1200" w:type="dxa"/>
            <w:vAlign w:val="center"/>
          </w:tcPr>
          <w:p w14:paraId="5947195A">
            <w:pPr>
              <w:adjustRightInd w:val="0"/>
              <w:snapToGrid w:val="0"/>
              <w:spacing w:line="276" w:lineRule="auto"/>
              <w:jc w:val="center"/>
              <w:rPr>
                <w:rFonts w:hint="eastAsia" w:eastAsia="宋体"/>
                <w:szCs w:val="21"/>
                <w:lang w:val="en-US" w:eastAsia="zh-CN"/>
              </w:rPr>
            </w:pPr>
            <w:r>
              <w:rPr>
                <w:rFonts w:hint="eastAsia"/>
                <w:szCs w:val="21"/>
                <w:lang w:val="en-US" w:eastAsia="zh-CN"/>
              </w:rPr>
              <w:t>4分</w:t>
            </w:r>
          </w:p>
        </w:tc>
        <w:tc>
          <w:tcPr>
            <w:tcW w:w="1476" w:type="dxa"/>
            <w:vAlign w:val="center"/>
          </w:tcPr>
          <w:p w14:paraId="3A53CD2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129" w:type="dxa"/>
            <w:vAlign w:val="center"/>
          </w:tcPr>
          <w:p w14:paraId="6D1E8FBF">
            <w:pPr>
              <w:adjustRightInd w:val="0"/>
              <w:snapToGrid w:val="0"/>
              <w:spacing w:line="276" w:lineRule="auto"/>
              <w:jc w:val="center"/>
              <w:rPr>
                <w:rFonts w:hint="eastAsia" w:eastAsia="宋体"/>
                <w:color w:val="A6A6A6" w:themeColor="background1" w:themeShade="A6"/>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rFonts w:hint="eastAsia"/>
                <w:szCs w:val="21"/>
              </w:rPr>
            </w:pPr>
            <w:r>
              <w:rPr>
                <w:rFonts w:hint="eastAsia"/>
                <w:szCs w:val="21"/>
              </w:rPr>
              <w:t>3-2-2</w:t>
            </w:r>
          </w:p>
          <w:p w14:paraId="622794BB">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72912DE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质量监控与评价中心根据参评人员任职期间课堂评教、常规教学状态数据、同行专家评价等数据得出参评人员教学质量评价得分</w:t>
            </w:r>
          </w:p>
          <w:p w14:paraId="6940DB7C">
            <w:pPr>
              <w:adjustRightInd w:val="0"/>
              <w:snapToGrid w:val="0"/>
              <w:spacing w:line="276" w:lineRule="auto"/>
              <w:rPr>
                <w:rFonts w:hint="eastAsia"/>
                <w:b w:val="0"/>
                <w:bCs w:val="0"/>
                <w:vertAlign w:val="baseline"/>
                <w:lang w:val="en-US" w:eastAsia="zh-CN"/>
              </w:rPr>
            </w:pPr>
            <w:r>
              <w:rPr>
                <w:rFonts w:hint="eastAsia"/>
                <w:b w:val="0"/>
                <w:bCs w:val="0"/>
                <w:vertAlign w:val="baseline"/>
                <w:lang w:val="en-US" w:eastAsia="zh-CN"/>
              </w:rPr>
              <w:t>根据职能部门出具的教学质量评价得分93分</w:t>
            </w:r>
          </w:p>
        </w:tc>
        <w:tc>
          <w:tcPr>
            <w:tcW w:w="1200" w:type="dxa"/>
            <w:vAlign w:val="center"/>
          </w:tcPr>
          <w:p w14:paraId="4271D181">
            <w:pPr>
              <w:adjustRightInd w:val="0"/>
              <w:snapToGrid w:val="0"/>
              <w:spacing w:line="276" w:lineRule="auto"/>
              <w:jc w:val="center"/>
              <w:rPr>
                <w:rFonts w:hint="eastAsia" w:eastAsia="宋体"/>
                <w:szCs w:val="21"/>
                <w:lang w:val="en-US" w:eastAsia="zh-CN"/>
              </w:rPr>
            </w:pPr>
            <w:r>
              <w:rPr>
                <w:rFonts w:hint="eastAsia"/>
                <w:szCs w:val="21"/>
                <w:lang w:val="en-US" w:eastAsia="zh-CN"/>
              </w:rPr>
              <w:t>5分</w:t>
            </w:r>
          </w:p>
        </w:tc>
        <w:tc>
          <w:tcPr>
            <w:tcW w:w="1476"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129" w:type="dxa"/>
            <w:vAlign w:val="center"/>
          </w:tcPr>
          <w:p w14:paraId="12B12F98">
            <w:pPr>
              <w:adjustRightInd w:val="0"/>
              <w:snapToGrid w:val="0"/>
              <w:spacing w:line="276" w:lineRule="auto"/>
              <w:jc w:val="center"/>
              <w:rPr>
                <w:rFonts w:hint="default" w:eastAsia="宋体"/>
                <w:color w:val="A6A6A6" w:themeColor="background1" w:themeShade="A6"/>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4536" w:type="dxa"/>
            <w:gridSpan w:val="10"/>
            <w:vAlign w:val="center"/>
          </w:tcPr>
          <w:p w14:paraId="6AF0CBE9">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教学竞赛获奖</w:t>
            </w:r>
          </w:p>
          <w:p w14:paraId="752001C7">
            <w:pPr>
              <w:numPr>
                <w:ilvl w:val="0"/>
                <w:numId w:val="1"/>
              </w:numPr>
              <w:adjustRightInd w:val="0"/>
              <w:snapToGrid w:val="0"/>
              <w:spacing w:line="276" w:lineRule="auto"/>
              <w:rPr>
                <w:rFonts w:hint="eastAsia"/>
                <w:color w:val="auto"/>
                <w:szCs w:val="21"/>
                <w:lang w:val="en-US" w:eastAsia="zh-CN"/>
              </w:rPr>
            </w:pPr>
            <w:r>
              <w:rPr>
                <w:rFonts w:hint="eastAsia"/>
                <w:color w:val="auto"/>
                <w:szCs w:val="21"/>
                <w:lang w:val="en-US" w:eastAsia="zh-CN"/>
              </w:rPr>
              <w:t>2023年11月,</w:t>
            </w:r>
            <w:r>
              <w:rPr>
                <w:rFonts w:hint="eastAsia"/>
                <w:color w:val="auto"/>
                <w:szCs w:val="21"/>
                <w:lang w:eastAsia="zh-CN"/>
              </w:rPr>
              <w:t>“国开在线杯”工科数字化学习交互式课件大赛</w:t>
            </w:r>
            <w:r>
              <w:rPr>
                <w:rFonts w:hint="eastAsia"/>
                <w:color w:val="auto"/>
                <w:szCs w:val="21"/>
                <w:lang w:val="en-US" w:eastAsia="zh-CN"/>
              </w:rPr>
              <w:t>三等奖（作品：</w:t>
            </w:r>
            <w:r>
              <w:rPr>
                <w:rFonts w:hint="eastAsia"/>
                <w:color w:val="auto"/>
                <w:szCs w:val="21"/>
                <w:lang w:eastAsia="zh-CN"/>
              </w:rPr>
              <w:t>工程项目质量管理</w:t>
            </w:r>
            <w:r>
              <w:rPr>
                <w:rFonts w:hint="eastAsia"/>
                <w:color w:val="auto"/>
                <w:szCs w:val="21"/>
                <w:lang w:val="en-US" w:eastAsia="zh-CN"/>
              </w:rPr>
              <w:t>），第四名（团体赛，不分排名），计15分</w:t>
            </w:r>
          </w:p>
          <w:p w14:paraId="230EA3CF">
            <w:pPr>
              <w:numPr>
                <w:ilvl w:val="0"/>
                <w:numId w:val="1"/>
              </w:numPr>
              <w:adjustRightInd w:val="0"/>
              <w:snapToGrid w:val="0"/>
              <w:spacing w:line="276" w:lineRule="auto"/>
              <w:ind w:left="0" w:leftChars="0" w:firstLine="0" w:firstLineChars="0"/>
              <w:rPr>
                <w:rFonts w:hint="eastAsia"/>
                <w:color w:val="auto"/>
                <w:szCs w:val="21"/>
                <w:lang w:val="en-US" w:eastAsia="zh-CN"/>
              </w:rPr>
            </w:pPr>
            <w:r>
              <w:rPr>
                <w:rFonts w:hint="eastAsia"/>
                <w:color w:val="auto"/>
                <w:szCs w:val="21"/>
                <w:lang w:val="en-US" w:eastAsia="zh-CN"/>
              </w:rPr>
              <w:t>2025年1月，</w:t>
            </w:r>
            <w:r>
              <w:rPr>
                <w:rFonts w:hint="eastAsia"/>
                <w:color w:val="auto"/>
                <w:szCs w:val="21"/>
                <w:lang w:eastAsia="zh-CN"/>
              </w:rPr>
              <w:t>湖南开放大学理工科类专业课程思政教学设计方案大</w:t>
            </w:r>
            <w:r>
              <w:rPr>
                <w:rFonts w:hint="eastAsia"/>
                <w:color w:val="auto"/>
                <w:szCs w:val="21"/>
                <w:lang w:val="en-US" w:eastAsia="zh-CN"/>
              </w:rPr>
              <w:t>赛一等奖（作品：发动机异响的检测），第二名（团体赛，不分排名），计10分</w:t>
            </w:r>
          </w:p>
          <w:p w14:paraId="1AEBB7DE">
            <w:pPr>
              <w:adjustRightInd w:val="0"/>
              <w:snapToGrid w:val="0"/>
              <w:spacing w:line="276" w:lineRule="auto"/>
              <w:rPr>
                <w:rFonts w:hint="eastAsia"/>
                <w:color w:val="auto"/>
                <w:szCs w:val="21"/>
                <w:lang w:val="en-US" w:eastAsia="zh-CN"/>
              </w:rPr>
            </w:pPr>
            <w:r>
              <w:rPr>
                <w:rFonts w:hint="eastAsia"/>
                <w:color w:val="auto"/>
                <w:szCs w:val="21"/>
                <w:lang w:val="en-US" w:eastAsia="zh-CN"/>
              </w:rPr>
              <w:t>3）2025年1月，</w:t>
            </w:r>
            <w:r>
              <w:rPr>
                <w:rFonts w:hint="eastAsia"/>
                <w:color w:val="auto"/>
                <w:szCs w:val="21"/>
                <w:lang w:eastAsia="zh-CN"/>
              </w:rPr>
              <w:t>湖南开放大学理工科类专业课程思政教学设计方案大</w:t>
            </w:r>
            <w:r>
              <w:rPr>
                <w:rFonts w:hint="eastAsia"/>
                <w:color w:val="auto"/>
                <w:szCs w:val="21"/>
                <w:lang w:val="en-US" w:eastAsia="zh-CN"/>
              </w:rPr>
              <w:t>赛二等奖（作品：电气气动控制回路装调与故障排除），第一名（团体赛，不分排名），计3分</w:t>
            </w:r>
          </w:p>
          <w:p w14:paraId="3785CB32">
            <w:pPr>
              <w:adjustRightInd w:val="0"/>
              <w:snapToGrid w:val="0"/>
              <w:spacing w:line="276" w:lineRule="auto"/>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4）2025年1月，</w:t>
            </w:r>
            <w:r>
              <w:rPr>
                <w:rFonts w:hint="eastAsia" w:ascii="宋体" w:hAnsi="宋体" w:eastAsia="宋体" w:cs="宋体"/>
                <w:color w:val="auto"/>
                <w:szCs w:val="21"/>
                <w:lang w:eastAsia="zh-CN"/>
              </w:rPr>
              <w:t>湖南开放大学理工科类专业课程思政教学设计方案大</w:t>
            </w:r>
            <w:r>
              <w:rPr>
                <w:rFonts w:hint="eastAsia" w:ascii="宋体" w:hAnsi="宋体" w:eastAsia="宋体" w:cs="宋体"/>
                <w:color w:val="auto"/>
                <w:szCs w:val="21"/>
                <w:lang w:val="en-US" w:eastAsia="zh-CN"/>
              </w:rPr>
              <w:t>赛二等奖（作品：“承工匠精神，绘美好蓝图”建筑施工图绘制实操），第二名（团体赛，不分排名），计3分</w:t>
            </w:r>
          </w:p>
          <w:p w14:paraId="65FCCA22">
            <w:pPr>
              <w:adjustRightInd w:val="0"/>
              <w:snapToGrid w:val="0"/>
              <w:spacing w:line="276" w:lineRule="auto"/>
              <w:jc w:val="left"/>
              <w:rPr>
                <w:rFonts w:hint="eastAsia"/>
                <w:color w:val="auto"/>
                <w:szCs w:val="21"/>
                <w:lang w:val="en-US" w:eastAsia="zh-CN"/>
              </w:rPr>
            </w:pPr>
            <w:r>
              <w:rPr>
                <w:rFonts w:hint="eastAsia"/>
                <w:color w:val="auto"/>
                <w:szCs w:val="21"/>
                <w:lang w:val="en-US" w:eastAsia="zh-CN"/>
              </w:rPr>
              <w:t>5）2023年6月，湖南网络工程职业学院</w:t>
            </w:r>
            <w:r>
              <w:rPr>
                <w:rFonts w:hint="eastAsia"/>
                <w:color w:val="auto"/>
                <w:szCs w:val="21"/>
                <w:lang w:eastAsia="zh-CN"/>
              </w:rPr>
              <w:t>教师职业能力比赛</w:t>
            </w:r>
            <w:r>
              <w:rPr>
                <w:rFonts w:hint="eastAsia"/>
                <w:color w:val="auto"/>
                <w:szCs w:val="21"/>
                <w:lang w:val="en-US" w:eastAsia="zh-CN"/>
              </w:rPr>
              <w:t>二等奖，第一名（团体赛，不分排名），计3分</w:t>
            </w:r>
          </w:p>
          <w:p w14:paraId="19F9816A">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auto"/>
                <w:szCs w:val="21"/>
                <w:lang w:val="en-US" w:eastAsia="zh-CN"/>
              </w:rPr>
              <w:t>6）2024年4月，湖南网络工程职业学院</w:t>
            </w:r>
            <w:r>
              <w:rPr>
                <w:rFonts w:hint="eastAsia"/>
                <w:color w:val="auto"/>
                <w:szCs w:val="21"/>
                <w:lang w:eastAsia="zh-CN"/>
              </w:rPr>
              <w:t>教师职业能力比赛</w:t>
            </w:r>
            <w:r>
              <w:rPr>
                <w:rFonts w:hint="eastAsia"/>
                <w:color w:val="auto"/>
                <w:szCs w:val="21"/>
                <w:lang w:val="en-US" w:eastAsia="zh-CN"/>
              </w:rPr>
              <w:t>三等奖，第一名（团体赛，不分排名），计2分</w:t>
            </w:r>
          </w:p>
        </w:tc>
        <w:tc>
          <w:tcPr>
            <w:tcW w:w="1200" w:type="dxa"/>
            <w:vAlign w:val="center"/>
          </w:tcPr>
          <w:p w14:paraId="5ED2C39F">
            <w:pPr>
              <w:adjustRightInd w:val="0"/>
              <w:snapToGrid w:val="0"/>
              <w:spacing w:line="276" w:lineRule="auto"/>
              <w:jc w:val="center"/>
              <w:rPr>
                <w:rFonts w:hint="default" w:eastAsia="宋体"/>
                <w:szCs w:val="21"/>
                <w:lang w:val="en-US" w:eastAsia="zh-CN"/>
              </w:rPr>
            </w:pPr>
            <w:r>
              <w:rPr>
                <w:rFonts w:hint="eastAsia"/>
                <w:szCs w:val="21"/>
                <w:lang w:val="en-US" w:eastAsia="zh-CN"/>
              </w:rPr>
              <w:t>36分</w:t>
            </w:r>
          </w:p>
        </w:tc>
        <w:tc>
          <w:tcPr>
            <w:tcW w:w="1476" w:type="dxa"/>
            <w:vAlign w:val="center"/>
          </w:tcPr>
          <w:p w14:paraId="119EA96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9</w:t>
            </w:r>
          </w:p>
        </w:tc>
        <w:tc>
          <w:tcPr>
            <w:tcW w:w="2129" w:type="dxa"/>
            <w:vAlign w:val="center"/>
          </w:tcPr>
          <w:p w14:paraId="209696FF">
            <w:pPr>
              <w:adjustRightInd w:val="0"/>
              <w:snapToGrid w:val="0"/>
              <w:spacing w:line="276" w:lineRule="auto"/>
              <w:jc w:val="center"/>
              <w:rPr>
                <w:rFonts w:hint="default"/>
                <w:color w:val="A6A6A6" w:themeColor="background1" w:themeShade="A6"/>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536" w:type="dxa"/>
            <w:gridSpan w:val="10"/>
            <w:vAlign w:val="center"/>
          </w:tcPr>
          <w:p w14:paraId="7CEB1302">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教学创新团队建设计分</w:t>
            </w:r>
          </w:p>
          <w:p w14:paraId="54265A2C">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1）</w:t>
            </w:r>
            <w:r>
              <w:rPr>
                <w:rFonts w:hint="eastAsia"/>
                <w:b w:val="0"/>
                <w:bCs w:val="0"/>
                <w:color w:val="auto"/>
                <w:vertAlign w:val="baseline"/>
                <w:lang w:eastAsia="zh-CN"/>
              </w:rPr>
              <w:t>关于湖南开放大学第四批科研创新团队立项的通知（</w:t>
            </w:r>
            <w:r>
              <w:rPr>
                <w:rFonts w:hint="eastAsia"/>
                <w:b w:val="0"/>
                <w:bCs w:val="0"/>
                <w:color w:val="auto"/>
                <w:vertAlign w:val="baseline"/>
                <w:lang w:val="en-US" w:eastAsia="zh-CN"/>
              </w:rPr>
              <w:t>校级</w:t>
            </w:r>
            <w:r>
              <w:rPr>
                <w:rFonts w:hint="eastAsia"/>
                <w:b w:val="0"/>
                <w:bCs w:val="0"/>
                <w:color w:val="auto"/>
                <w:vertAlign w:val="baseline"/>
                <w:lang w:eastAsia="zh-CN"/>
              </w:rPr>
              <w:t>），</w:t>
            </w:r>
            <w:r>
              <w:rPr>
                <w:rFonts w:hint="eastAsia"/>
                <w:b w:val="0"/>
                <w:bCs w:val="0"/>
                <w:color w:val="auto"/>
                <w:vertAlign w:val="baseline"/>
                <w:lang w:val="en-US" w:eastAsia="zh-CN"/>
              </w:rPr>
              <w:t>“数字化设计与制造”科研创新团队，参与，</w:t>
            </w:r>
            <w:r>
              <w:rPr>
                <w:rFonts w:hint="eastAsia"/>
                <w:color w:val="000000" w:themeColor="text1"/>
                <w:szCs w:val="21"/>
                <w:lang w:val="en-US" w:eastAsia="zh-CN"/>
                <w14:textFill>
                  <w14:solidFill>
                    <w14:schemeClr w14:val="tx1"/>
                  </w14:solidFill>
                </w14:textFill>
              </w:rPr>
              <w:t>计2分</w:t>
            </w:r>
            <w:r>
              <w:rPr>
                <w:rFonts w:hint="eastAsia"/>
                <w:color w:val="000000" w:themeColor="text1"/>
                <w:szCs w:val="21"/>
                <w14:textFill>
                  <w14:solidFill>
                    <w14:schemeClr w14:val="tx1"/>
                  </w14:solidFill>
                </w14:textFill>
              </w:rPr>
              <w:t>。</w:t>
            </w:r>
          </w:p>
        </w:tc>
        <w:tc>
          <w:tcPr>
            <w:tcW w:w="120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2分</w:t>
            </w:r>
          </w:p>
        </w:tc>
        <w:tc>
          <w:tcPr>
            <w:tcW w:w="1476" w:type="dxa"/>
            <w:vAlign w:val="center"/>
          </w:tcPr>
          <w:p w14:paraId="4336040E">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1.2</w:t>
            </w:r>
          </w:p>
        </w:tc>
        <w:tc>
          <w:tcPr>
            <w:tcW w:w="2129"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536" w:type="dxa"/>
            <w:gridSpan w:val="10"/>
            <w:vAlign w:val="center"/>
          </w:tcPr>
          <w:p w14:paraId="1167355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实训基地建设</w:t>
            </w:r>
          </w:p>
          <w:p w14:paraId="6A06A0C0">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p>
        </w:tc>
        <w:tc>
          <w:tcPr>
            <w:tcW w:w="1476"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129"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536" w:type="dxa"/>
            <w:gridSpan w:val="10"/>
            <w:vAlign w:val="center"/>
          </w:tcPr>
          <w:p w14:paraId="7C0E77D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精品课程</w:t>
            </w:r>
          </w:p>
          <w:p w14:paraId="13D43A09">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w:t>
            </w:r>
            <w:r>
              <w:rPr>
                <w:rFonts w:hint="eastAsia"/>
                <w:b w:val="0"/>
                <w:bCs w:val="0"/>
                <w:color w:val="auto"/>
                <w:vertAlign w:val="baseline"/>
                <w:lang w:val="en-US" w:eastAsia="zh-CN"/>
              </w:rPr>
              <w:t>2023年湖南省职业教育一流核心课程（线下）拟认定名单的公示（省级），</w:t>
            </w:r>
            <w:r>
              <w:rPr>
                <w:rFonts w:hint="eastAsia"/>
                <w:color w:val="000000" w:themeColor="text1"/>
                <w:szCs w:val="21"/>
                <w:lang w:val="en-US" w:eastAsia="zh-CN"/>
                <w14:textFill>
                  <w14:solidFill>
                    <w14:schemeClr w14:val="tx1"/>
                  </w14:solidFill>
                </w14:textFill>
              </w:rPr>
              <w:t>数控机床多轴编程与加工，第二，计10分</w:t>
            </w:r>
            <w:r>
              <w:rPr>
                <w:rFonts w:hint="eastAsia"/>
                <w:color w:val="000000" w:themeColor="text1"/>
                <w:szCs w:val="21"/>
                <w14:textFill>
                  <w14:solidFill>
                    <w14:schemeClr w14:val="tx1"/>
                  </w14:solidFill>
                </w14:textFill>
              </w:rPr>
              <w:t>。</w:t>
            </w:r>
          </w:p>
        </w:tc>
        <w:tc>
          <w:tcPr>
            <w:tcW w:w="1200" w:type="dxa"/>
            <w:vAlign w:val="center"/>
          </w:tcPr>
          <w:p w14:paraId="2DE37CEA">
            <w:pPr>
              <w:adjustRightInd w:val="0"/>
              <w:snapToGrid w:val="0"/>
              <w:spacing w:line="276" w:lineRule="auto"/>
              <w:jc w:val="center"/>
              <w:rPr>
                <w:rFonts w:hint="default" w:eastAsia="宋体"/>
                <w:szCs w:val="21"/>
                <w:lang w:val="en-US" w:eastAsia="zh-CN"/>
              </w:rPr>
            </w:pPr>
            <w:r>
              <w:rPr>
                <w:rFonts w:hint="eastAsia"/>
                <w:szCs w:val="21"/>
                <w:lang w:val="en-US" w:eastAsia="zh-CN"/>
              </w:rPr>
              <w:t>10分</w:t>
            </w:r>
          </w:p>
        </w:tc>
        <w:tc>
          <w:tcPr>
            <w:tcW w:w="1476" w:type="dxa"/>
            <w:vAlign w:val="center"/>
          </w:tcPr>
          <w:p w14:paraId="069D2CC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w:t>
            </w:r>
          </w:p>
        </w:tc>
        <w:tc>
          <w:tcPr>
            <w:tcW w:w="2129"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536" w:type="dxa"/>
            <w:gridSpan w:val="10"/>
            <w:vAlign w:val="center"/>
          </w:tcPr>
          <w:p w14:paraId="0C09F4C0">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建设高水平专业情况</w:t>
            </w:r>
          </w:p>
          <w:p w14:paraId="2C531A94">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2AD8D4CD">
            <w:pPr>
              <w:adjustRightInd w:val="0"/>
              <w:snapToGrid w:val="0"/>
              <w:spacing w:line="276" w:lineRule="auto"/>
              <w:jc w:val="center"/>
              <w:rPr>
                <w:szCs w:val="21"/>
              </w:rPr>
            </w:pPr>
          </w:p>
        </w:tc>
        <w:tc>
          <w:tcPr>
            <w:tcW w:w="1476"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129" w:type="dxa"/>
            <w:vAlign w:val="center"/>
          </w:tcPr>
          <w:p w14:paraId="47EA6CAE">
            <w:pPr>
              <w:adjustRightInd w:val="0"/>
              <w:snapToGrid w:val="0"/>
              <w:spacing w:line="276" w:lineRule="auto"/>
              <w:jc w:val="center"/>
              <w:rPr>
                <w:rFonts w:hint="eastAsia"/>
                <w:color w:val="A6A6A6" w:themeColor="background1" w:themeShade="A6"/>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4536" w:type="dxa"/>
            <w:gridSpan w:val="10"/>
            <w:vAlign w:val="center"/>
          </w:tcPr>
          <w:p w14:paraId="7BA46F0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新申报专业情况</w:t>
            </w:r>
          </w:p>
          <w:p w14:paraId="0639EB66">
            <w:pPr>
              <w:adjustRightInd w:val="0"/>
              <w:snapToGrid w:val="0"/>
              <w:spacing w:line="276" w:lineRule="auto"/>
              <w:rPr>
                <w:rFonts w:hint="eastAsia"/>
                <w:color w:val="auto"/>
                <w:szCs w:val="21"/>
                <w:lang w:val="en-US" w:eastAsia="zh-CN"/>
              </w:rPr>
            </w:pPr>
            <w:r>
              <w:rPr>
                <w:rFonts w:hint="eastAsia"/>
                <w:color w:val="auto"/>
                <w:szCs w:val="21"/>
                <w:lang w:val="en-US" w:eastAsia="zh-CN"/>
              </w:rPr>
              <w:t>1）2021年，工业机器人技术专业人才培养方案评优申报工作获得优秀等级（湖南省教育厅），参与（第二），计8分。</w:t>
            </w:r>
          </w:p>
          <w:p w14:paraId="257ADF21">
            <w:pPr>
              <w:adjustRightInd w:val="0"/>
              <w:snapToGrid w:val="0"/>
              <w:spacing w:line="276" w:lineRule="auto"/>
              <w:rPr>
                <w:rFonts w:hint="default"/>
                <w:color w:val="auto"/>
                <w:szCs w:val="21"/>
                <w:lang w:val="en-US" w:eastAsia="zh-CN"/>
              </w:rPr>
            </w:pPr>
            <w:r>
              <w:rPr>
                <w:rFonts w:hint="eastAsia"/>
                <w:color w:val="auto"/>
                <w:szCs w:val="21"/>
                <w:lang w:val="en-US" w:eastAsia="zh-CN"/>
              </w:rPr>
              <w:t>2）2020年，工业机器人技术新专业合格性评估通过（湖南省教育厅），参与（第三），计4分。</w:t>
            </w:r>
          </w:p>
        </w:tc>
        <w:tc>
          <w:tcPr>
            <w:tcW w:w="1200" w:type="dxa"/>
            <w:vAlign w:val="center"/>
          </w:tcPr>
          <w:p w14:paraId="560F1C0D">
            <w:pPr>
              <w:adjustRightInd w:val="0"/>
              <w:snapToGrid w:val="0"/>
              <w:spacing w:line="276" w:lineRule="auto"/>
              <w:jc w:val="center"/>
              <w:rPr>
                <w:rFonts w:hint="default" w:eastAsia="宋体"/>
                <w:szCs w:val="21"/>
                <w:lang w:val="en-US" w:eastAsia="zh-CN"/>
              </w:rPr>
            </w:pPr>
            <w:r>
              <w:rPr>
                <w:rFonts w:hint="eastAsia"/>
                <w:szCs w:val="21"/>
                <w:lang w:val="en-US" w:eastAsia="zh-CN"/>
              </w:rPr>
              <w:t>12分</w:t>
            </w:r>
          </w:p>
        </w:tc>
        <w:tc>
          <w:tcPr>
            <w:tcW w:w="1476" w:type="dxa"/>
            <w:vAlign w:val="center"/>
          </w:tcPr>
          <w:p w14:paraId="32A4B0B9">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12</w:t>
            </w:r>
          </w:p>
        </w:tc>
        <w:tc>
          <w:tcPr>
            <w:tcW w:w="2129" w:type="dxa"/>
            <w:vAlign w:val="center"/>
          </w:tcPr>
          <w:p w14:paraId="2606A129">
            <w:pPr>
              <w:adjustRightInd w:val="0"/>
              <w:snapToGrid w:val="0"/>
              <w:spacing w:line="276" w:lineRule="auto"/>
              <w:jc w:val="center"/>
              <w:rPr>
                <w:rFonts w:hint="eastAsia"/>
                <w:color w:val="A6A6A6" w:themeColor="background1" w:themeShade="A6"/>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536" w:type="dxa"/>
            <w:gridSpan w:val="10"/>
            <w:vAlign w:val="center"/>
          </w:tcPr>
          <w:p w14:paraId="035F100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指导毕业设计抽查评优</w:t>
            </w:r>
          </w:p>
          <w:p w14:paraId="0A6DD2E7">
            <w:pPr>
              <w:adjustRightInd w:val="0"/>
              <w:snapToGrid w:val="0"/>
              <w:spacing w:line="276" w:lineRule="auto"/>
              <w:rPr>
                <w:rFonts w:hint="eastAsia"/>
                <w:color w:val="000000" w:themeColor="text1"/>
                <w:szCs w:val="21"/>
                <w14:textFill>
                  <w14:solidFill>
                    <w14:schemeClr w14:val="tx1"/>
                  </w14:solidFill>
                </w14:textFill>
              </w:rPr>
            </w:pPr>
            <w:r>
              <w:rPr>
                <w:rFonts w:hint="eastAsia"/>
                <w:color w:val="auto"/>
                <w:szCs w:val="21"/>
                <w:lang w:val="en-US" w:eastAsia="zh-CN"/>
              </w:rPr>
              <w:t>1）</w:t>
            </w:r>
            <w:r>
              <w:rPr>
                <w:rFonts w:hint="eastAsia"/>
                <w:color w:val="auto"/>
                <w:szCs w:val="21"/>
              </w:rPr>
              <w:t>2020年，工业机器人技术专业技能抽查省教育厅抽查合格率100%，</w:t>
            </w:r>
            <w:r>
              <w:rPr>
                <w:rFonts w:hint="eastAsia"/>
                <w:color w:val="auto"/>
                <w:szCs w:val="21"/>
                <w:lang w:val="en-US" w:eastAsia="zh-CN"/>
              </w:rPr>
              <w:t>参与，计5分</w:t>
            </w:r>
            <w:r>
              <w:rPr>
                <w:rFonts w:hint="eastAsia"/>
                <w:color w:val="auto"/>
                <w:szCs w:val="21"/>
              </w:rPr>
              <w:t>。</w:t>
            </w:r>
            <w:r>
              <w:rPr>
                <w:rFonts w:hint="eastAsia"/>
                <w:color w:val="auto"/>
                <w:szCs w:val="21"/>
              </w:rPr>
              <w:tab/>
            </w:r>
          </w:p>
        </w:tc>
        <w:tc>
          <w:tcPr>
            <w:tcW w:w="1200" w:type="dxa"/>
            <w:vAlign w:val="center"/>
          </w:tcPr>
          <w:p w14:paraId="0D5B657C">
            <w:pPr>
              <w:adjustRightInd w:val="0"/>
              <w:snapToGrid w:val="0"/>
              <w:spacing w:line="276" w:lineRule="auto"/>
              <w:jc w:val="center"/>
              <w:rPr>
                <w:rFonts w:hint="default" w:eastAsia="宋体"/>
                <w:szCs w:val="21"/>
                <w:lang w:val="en-US" w:eastAsia="zh-CN"/>
              </w:rPr>
            </w:pPr>
            <w:r>
              <w:rPr>
                <w:rFonts w:hint="eastAsia"/>
                <w:szCs w:val="21"/>
                <w:lang w:val="en-US" w:eastAsia="zh-CN"/>
              </w:rPr>
              <w:t>5分</w:t>
            </w:r>
          </w:p>
        </w:tc>
        <w:tc>
          <w:tcPr>
            <w:tcW w:w="1476"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129" w:type="dxa"/>
            <w:vAlign w:val="center"/>
          </w:tcPr>
          <w:p w14:paraId="66DF5A22">
            <w:pPr>
              <w:adjustRightInd w:val="0"/>
              <w:snapToGrid w:val="0"/>
              <w:spacing w:line="276" w:lineRule="auto"/>
              <w:jc w:val="center"/>
              <w:rPr>
                <w:rFonts w:hint="eastAsia"/>
                <w:color w:val="A6A6A6" w:themeColor="background1" w:themeShade="A6"/>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536" w:type="dxa"/>
            <w:gridSpan w:val="10"/>
            <w:vAlign w:val="center"/>
          </w:tcPr>
          <w:p w14:paraId="61C0E71C">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教学工作基地情况</w:t>
            </w:r>
          </w:p>
          <w:p w14:paraId="1C1F3E66">
            <w:pPr>
              <w:adjustRightInd w:val="0"/>
              <w:snapToGrid w:val="0"/>
              <w:spacing w:line="276" w:lineRule="auto"/>
              <w:rPr>
                <w:rFonts w:hint="eastAsia"/>
                <w:color w:val="000000" w:themeColor="text1"/>
                <w:szCs w:val="21"/>
                <w:lang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w:t>
            </w:r>
            <w:r>
              <w:rPr>
                <w:rFonts w:hint="default"/>
                <w:color w:val="000000" w:themeColor="text1"/>
                <w:szCs w:val="21"/>
                <w:lang w:val="en-US" w:eastAsia="zh-CN"/>
                <w14:textFill>
                  <w14:solidFill>
                    <w14:schemeClr w14:val="tx1"/>
                  </w14:solidFill>
                </w14:textFill>
              </w:rPr>
              <w:t>关于确定2023年湖南省高技能人才培训基地建设项目、湖南省技能大师工作室建设项目立项建设单位的通知</w:t>
            </w:r>
            <w:r>
              <w:rPr>
                <w:rFonts w:hint="eastAsia"/>
                <w:color w:val="000000" w:themeColor="text1"/>
                <w:szCs w:val="21"/>
                <w:lang w:val="en-US" w:eastAsia="zh-CN"/>
                <w14:textFill>
                  <w14:solidFill>
                    <w14:schemeClr w14:val="tx1"/>
                  </w14:solidFill>
                </w14:textFill>
              </w:rPr>
              <w:t>（省级），湖南网络工程技工学校聂艳平大师工作室，第三，计15分。</w:t>
            </w:r>
          </w:p>
        </w:tc>
        <w:tc>
          <w:tcPr>
            <w:tcW w:w="1200" w:type="dxa"/>
            <w:vAlign w:val="center"/>
          </w:tcPr>
          <w:p w14:paraId="765863EB">
            <w:pPr>
              <w:adjustRightInd w:val="0"/>
              <w:snapToGrid w:val="0"/>
              <w:spacing w:line="276" w:lineRule="auto"/>
              <w:jc w:val="center"/>
              <w:rPr>
                <w:rFonts w:hint="default" w:eastAsia="宋体"/>
                <w:szCs w:val="21"/>
                <w:lang w:val="en-US" w:eastAsia="zh-CN"/>
              </w:rPr>
            </w:pPr>
            <w:r>
              <w:rPr>
                <w:rFonts w:hint="eastAsia"/>
                <w:szCs w:val="21"/>
                <w:lang w:val="en-US" w:eastAsia="zh-CN"/>
              </w:rPr>
              <w:t>15分</w:t>
            </w:r>
          </w:p>
        </w:tc>
        <w:tc>
          <w:tcPr>
            <w:tcW w:w="1476" w:type="dxa"/>
            <w:vAlign w:val="center"/>
          </w:tcPr>
          <w:p w14:paraId="459C88D4">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w:t>
            </w:r>
          </w:p>
        </w:tc>
        <w:tc>
          <w:tcPr>
            <w:tcW w:w="2129" w:type="dxa"/>
            <w:vAlign w:val="center"/>
          </w:tcPr>
          <w:p w14:paraId="376DFB43">
            <w:pPr>
              <w:adjustRightInd w:val="0"/>
              <w:snapToGrid w:val="0"/>
              <w:spacing w:line="276" w:lineRule="auto"/>
              <w:jc w:val="both"/>
              <w:rPr>
                <w:rFonts w:hint="eastAsia"/>
                <w:color w:val="A6A6A6" w:themeColor="background1" w:themeShade="A6"/>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rFonts w:hint="eastAsia"/>
                <w:szCs w:val="21"/>
                <w:lang w:val="en-US" w:eastAsia="zh-CN"/>
              </w:rPr>
            </w:pPr>
            <w:r>
              <w:rPr>
                <w:rFonts w:hint="eastAsia"/>
                <w:szCs w:val="21"/>
              </w:rPr>
              <w:t>3-4</w:t>
            </w:r>
            <w:r>
              <w:rPr>
                <w:rFonts w:hint="eastAsia"/>
                <w:szCs w:val="21"/>
                <w:lang w:val="en-US" w:eastAsia="zh-CN"/>
              </w:rPr>
              <w:t>-8</w:t>
            </w:r>
          </w:p>
          <w:p w14:paraId="497C7E2E">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满分3分）</w:t>
            </w:r>
          </w:p>
        </w:tc>
        <w:tc>
          <w:tcPr>
            <w:tcW w:w="14536" w:type="dxa"/>
            <w:gridSpan w:val="10"/>
            <w:vAlign w:val="center"/>
          </w:tcPr>
          <w:p w14:paraId="1301CA25">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担任系、教研室、实验室主任情况</w:t>
            </w:r>
          </w:p>
          <w:p w14:paraId="564ED9C6">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5B13E1A4">
            <w:pPr>
              <w:adjustRightInd w:val="0"/>
              <w:snapToGrid w:val="0"/>
              <w:spacing w:line="276" w:lineRule="auto"/>
              <w:jc w:val="center"/>
              <w:rPr>
                <w:szCs w:val="21"/>
              </w:rPr>
            </w:pPr>
          </w:p>
        </w:tc>
        <w:tc>
          <w:tcPr>
            <w:tcW w:w="1476"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129" w:type="dxa"/>
            <w:vAlign w:val="center"/>
          </w:tcPr>
          <w:p w14:paraId="0EE7D1E7">
            <w:pPr>
              <w:adjustRightInd w:val="0"/>
              <w:snapToGrid w:val="0"/>
              <w:spacing w:line="276" w:lineRule="auto"/>
              <w:jc w:val="center"/>
              <w:rPr>
                <w:rFonts w:hint="eastAsia"/>
                <w:color w:val="A6A6A6" w:themeColor="background1" w:themeShade="A6"/>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536" w:type="dxa"/>
            <w:gridSpan w:val="10"/>
            <w:vAlign w:val="center"/>
          </w:tcPr>
          <w:p w14:paraId="6E395D9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教材编写情况</w:t>
            </w:r>
          </w:p>
          <w:p w14:paraId="72E2BE22">
            <w:pPr>
              <w:numPr>
                <w:ilvl w:val="0"/>
                <w:numId w:val="0"/>
              </w:numPr>
              <w:adjustRightInd w:val="0"/>
              <w:snapToGrid w:val="0"/>
              <w:spacing w:line="276"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主编：徐金明，胡江学，杨 磊，参编：王 静，游先仁，彭玲玉，刘济播，赵红梅</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曾宏波</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陆佳婕</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张友利</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洪振峰</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邓佚晨</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黎 姣</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kern w:val="0"/>
                <w:szCs w:val="21"/>
              </w:rPr>
              <w:t>工程机械市场营销</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kern w:val="0"/>
                <w:szCs w:val="21"/>
                <w:lang w:val="en-US" w:eastAsia="zh-CN"/>
              </w:rPr>
              <w:t>北京理工大学出版社</w:t>
            </w:r>
            <w:r>
              <w:rPr>
                <w:rFonts w:hint="eastAsia" w:ascii="宋体" w:hAnsi="宋体" w:eastAsia="宋体" w:cs="宋体"/>
                <w:color w:val="000000" w:themeColor="text1"/>
                <w:szCs w:val="21"/>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其它教材）</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kern w:val="0"/>
                <w:szCs w:val="21"/>
                <w:lang w:val="en-US" w:eastAsia="zh-CN"/>
              </w:rPr>
              <w:t>345千字</w:t>
            </w:r>
            <w:r>
              <w:rPr>
                <w:rFonts w:hint="eastAsia"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lang w:eastAsia="zh-CN"/>
                <w14:textFill>
                  <w14:solidFill>
                    <w14:schemeClr w14:val="tx1"/>
                  </w14:solidFill>
                </w14:textFill>
              </w:rPr>
              <w:t>202</w:t>
            </w:r>
            <w:r>
              <w:rPr>
                <w:rFonts w:hint="eastAsia" w:ascii="宋体" w:hAnsi="宋体" w:cs="宋体"/>
                <w:color w:val="000000" w:themeColor="text1"/>
                <w:szCs w:val="21"/>
                <w:lang w:val="en-US" w:eastAsia="zh-CN"/>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03</w:t>
            </w:r>
            <w:r>
              <w:rPr>
                <w:rFonts w:hint="eastAsia" w:ascii="宋体" w:hAnsi="宋体" w:eastAsia="宋体" w:cs="宋体"/>
                <w:color w:val="000000" w:themeColor="text1"/>
                <w:szCs w:val="21"/>
                <w14:textFill>
                  <w14:solidFill>
                    <w14:schemeClr w14:val="tx1"/>
                  </w14:solidFill>
                </w14:textFill>
              </w:rPr>
              <w:t>；计</w:t>
            </w:r>
            <w:r>
              <w:rPr>
                <w:rFonts w:hint="eastAsia" w:ascii="宋体" w:hAnsi="宋体" w:eastAsia="宋体" w:cs="宋体"/>
                <w:color w:val="000000" w:themeColor="text1"/>
                <w:szCs w:val="21"/>
                <w:lang w:val="en-US" w:eastAsia="zh-CN"/>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分</w:t>
            </w:r>
          </w:p>
          <w:p w14:paraId="52823003">
            <w:pPr>
              <w:numPr>
                <w:ilvl w:val="0"/>
                <w:numId w:val="0"/>
              </w:numPr>
              <w:adjustRightInd w:val="0"/>
              <w:snapToGrid w:val="0"/>
              <w:spacing w:line="276" w:lineRule="auto"/>
              <w:jc w:val="left"/>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主编：池永胜，吴仁君，李德雄，参编：王啸东，苏环，祖立卓，游先仁，叶杨飞，廖栋，</w:t>
            </w:r>
            <w:r>
              <w:rPr>
                <w:rFonts w:hint="eastAsia" w:ascii="宋体" w:hAnsi="宋体" w:eastAsia="宋体" w:cs="宋体"/>
                <w:kern w:val="0"/>
                <w:szCs w:val="21"/>
              </w:rPr>
              <w:t>智能控制技术</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kern w:val="0"/>
                <w:szCs w:val="21"/>
                <w:lang w:val="en-US" w:eastAsia="zh-CN"/>
              </w:rPr>
              <w:t>航空工业出版社</w:t>
            </w:r>
            <w:r>
              <w:rPr>
                <w:rFonts w:hint="eastAsia" w:ascii="宋体" w:hAnsi="宋体" w:eastAsia="宋体" w:cs="宋体"/>
                <w:color w:val="000000" w:themeColor="text1"/>
                <w:szCs w:val="21"/>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其它教材</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kern w:val="0"/>
                <w:szCs w:val="21"/>
                <w:lang w:val="en-US" w:eastAsia="zh-CN"/>
              </w:rPr>
              <w:t>243千字</w:t>
            </w:r>
            <w:r>
              <w:rPr>
                <w:rFonts w:hint="eastAsia"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lang w:eastAsia="zh-CN"/>
                <w14:textFill>
                  <w14:solidFill>
                    <w14:schemeClr w14:val="tx1"/>
                  </w14:solidFill>
                </w14:textFill>
              </w:rPr>
              <w:t>202</w:t>
            </w:r>
            <w:r>
              <w:rPr>
                <w:rFonts w:hint="eastAsia" w:ascii="宋体" w:hAnsi="宋体" w:eastAsia="宋体" w:cs="宋体"/>
                <w:color w:val="000000" w:themeColor="text1"/>
                <w:szCs w:val="21"/>
                <w:lang w:val="en-US" w:eastAsia="zh-CN"/>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01</w:t>
            </w:r>
            <w:r>
              <w:rPr>
                <w:rFonts w:hint="eastAsia" w:ascii="宋体" w:hAnsi="宋体" w:eastAsia="宋体" w:cs="宋体"/>
                <w:color w:val="000000" w:themeColor="text1"/>
                <w:szCs w:val="21"/>
                <w14:textFill>
                  <w14:solidFill>
                    <w14:schemeClr w14:val="tx1"/>
                  </w14:solidFill>
                </w14:textFill>
              </w:rPr>
              <w:t>；计</w:t>
            </w:r>
            <w:r>
              <w:rPr>
                <w:rFonts w:hint="eastAsia" w:ascii="宋体" w:hAnsi="宋体" w:eastAsia="宋体" w:cs="宋体"/>
                <w:color w:val="000000" w:themeColor="text1"/>
                <w:szCs w:val="21"/>
                <w:lang w:val="en-US" w:eastAsia="zh-CN"/>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分</w:t>
            </w:r>
          </w:p>
          <w:p w14:paraId="77B8A66F">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主编：姜林林，刘锦杭，马志峰，参编：潘晓立，柳亚输，游先仁，谢聪，苏文斌，陈要平，</w:t>
            </w:r>
            <w:r>
              <w:rPr>
                <w:rFonts w:hint="eastAsia" w:ascii="宋体" w:hAnsi="宋体" w:eastAsia="宋体" w:cs="宋体"/>
                <w:kern w:val="0"/>
                <w:szCs w:val="21"/>
              </w:rPr>
              <w:t>自动控制系统</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kern w:val="0"/>
                <w:szCs w:val="21"/>
                <w:lang w:val="en-US" w:eastAsia="zh-CN"/>
              </w:rPr>
              <w:t>航空工业出版社</w:t>
            </w:r>
            <w:r>
              <w:rPr>
                <w:rFonts w:hint="eastAsia" w:ascii="宋体" w:hAnsi="宋体" w:eastAsia="宋体" w:cs="宋体"/>
                <w:color w:val="000000" w:themeColor="text1"/>
                <w:szCs w:val="21"/>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其它教材</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kern w:val="0"/>
                <w:szCs w:val="21"/>
                <w:lang w:val="en-US" w:eastAsia="zh-CN"/>
              </w:rPr>
              <w:t>302千字，</w:t>
            </w:r>
            <w:r>
              <w:rPr>
                <w:rFonts w:hint="eastAsia" w:ascii="宋体" w:hAnsi="宋体" w:eastAsia="宋体" w:cs="宋体"/>
                <w:color w:val="000000" w:themeColor="text1"/>
                <w:szCs w:val="21"/>
                <w:lang w:eastAsia="zh-CN"/>
                <w14:textFill>
                  <w14:solidFill>
                    <w14:schemeClr w14:val="tx1"/>
                  </w14:solidFill>
                </w14:textFill>
              </w:rPr>
              <w:t>202</w:t>
            </w:r>
            <w:r>
              <w:rPr>
                <w:rFonts w:hint="eastAsia" w:ascii="宋体" w:hAnsi="宋体" w:eastAsia="宋体" w:cs="宋体"/>
                <w:color w:val="000000" w:themeColor="text1"/>
                <w:szCs w:val="21"/>
                <w:lang w:val="en-US" w:eastAsia="zh-CN"/>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01</w:t>
            </w:r>
            <w:r>
              <w:rPr>
                <w:rFonts w:hint="eastAsia" w:ascii="宋体" w:hAnsi="宋体" w:eastAsia="宋体" w:cs="宋体"/>
                <w:color w:val="000000" w:themeColor="text1"/>
                <w:szCs w:val="21"/>
                <w14:textFill>
                  <w14:solidFill>
                    <w14:schemeClr w14:val="tx1"/>
                  </w14:solidFill>
                </w14:textFill>
              </w:rPr>
              <w:t>；计</w:t>
            </w:r>
            <w:r>
              <w:rPr>
                <w:rFonts w:hint="eastAsia" w:ascii="宋体" w:hAnsi="宋体" w:eastAsia="宋体" w:cs="宋体"/>
                <w:color w:val="000000" w:themeColor="text1"/>
                <w:szCs w:val="21"/>
                <w:lang w:val="en-US" w:eastAsia="zh-CN"/>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分</w:t>
            </w:r>
          </w:p>
        </w:tc>
        <w:tc>
          <w:tcPr>
            <w:tcW w:w="1200" w:type="dxa"/>
            <w:vAlign w:val="center"/>
          </w:tcPr>
          <w:p w14:paraId="04098A96">
            <w:pPr>
              <w:adjustRightInd w:val="0"/>
              <w:snapToGrid w:val="0"/>
              <w:spacing w:line="276" w:lineRule="auto"/>
              <w:jc w:val="center"/>
              <w:rPr>
                <w:rFonts w:hint="default" w:eastAsia="宋体"/>
                <w:szCs w:val="21"/>
                <w:lang w:val="en-US" w:eastAsia="zh-CN"/>
              </w:rPr>
            </w:pPr>
            <w:r>
              <w:rPr>
                <w:rFonts w:hint="eastAsia"/>
                <w:szCs w:val="21"/>
                <w:lang w:val="en-US" w:eastAsia="zh-CN"/>
              </w:rPr>
              <w:t>3分</w:t>
            </w:r>
          </w:p>
        </w:tc>
        <w:tc>
          <w:tcPr>
            <w:tcW w:w="1476"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129" w:type="dxa"/>
            <w:vAlign w:val="center"/>
          </w:tcPr>
          <w:p w14:paraId="2CD9768D">
            <w:pPr>
              <w:adjustRightInd w:val="0"/>
              <w:snapToGrid w:val="0"/>
              <w:spacing w:line="276" w:lineRule="auto"/>
              <w:jc w:val="center"/>
              <w:rPr>
                <w:rFonts w:hint="eastAsia"/>
                <w:color w:val="A6A6A6" w:themeColor="background1" w:themeShade="A6"/>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rFonts w:hint="eastAsia"/>
                <w:szCs w:val="21"/>
                <w:lang w:val="en-US" w:eastAsia="zh-CN"/>
              </w:rPr>
            </w:pPr>
            <w:r>
              <w:rPr>
                <w:rFonts w:hint="eastAsia"/>
                <w:szCs w:val="21"/>
                <w:lang w:val="en-US" w:eastAsia="zh-CN"/>
              </w:rPr>
              <w:t>3-5</w:t>
            </w:r>
          </w:p>
          <w:p w14:paraId="5E8F1590">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413B0A08">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教学成果奖情况</w:t>
            </w:r>
          </w:p>
          <w:p w14:paraId="15F421F0">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366429EF">
            <w:pPr>
              <w:adjustRightInd w:val="0"/>
              <w:snapToGrid w:val="0"/>
              <w:spacing w:line="276" w:lineRule="auto"/>
              <w:jc w:val="center"/>
              <w:rPr>
                <w:szCs w:val="21"/>
              </w:rPr>
            </w:pPr>
          </w:p>
        </w:tc>
        <w:tc>
          <w:tcPr>
            <w:tcW w:w="1476"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129" w:type="dxa"/>
            <w:vAlign w:val="center"/>
          </w:tcPr>
          <w:p w14:paraId="158C3AB8">
            <w:pPr>
              <w:adjustRightInd w:val="0"/>
              <w:snapToGrid w:val="0"/>
              <w:spacing w:line="276" w:lineRule="auto"/>
              <w:jc w:val="center"/>
              <w:rPr>
                <w:rFonts w:hint="default" w:eastAsia="宋体"/>
                <w:color w:val="A6A6A6" w:themeColor="background1" w:themeShade="A6"/>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rFonts w:hint="eastAsia"/>
                <w:szCs w:val="21"/>
                <w:lang w:val="en-US" w:eastAsia="zh-CN"/>
              </w:rPr>
            </w:pPr>
            <w:r>
              <w:rPr>
                <w:rFonts w:hint="eastAsia"/>
                <w:szCs w:val="21"/>
                <w:lang w:val="en-US" w:eastAsia="zh-CN"/>
              </w:rPr>
              <w:t>3-6</w:t>
            </w:r>
          </w:p>
          <w:p w14:paraId="159289D3">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A6897C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3-6-1</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导学生参加政府部门主办的竞赛等</w:t>
            </w:r>
          </w:p>
          <w:p w14:paraId="5DFF3526">
            <w:pPr>
              <w:adjustRightInd w:val="0"/>
              <w:snapToGrid w:val="0"/>
              <w:spacing w:line="276" w:lineRule="auto"/>
              <w:rPr>
                <w:rFonts w:hint="eastAsia" w:eastAsia="宋体"/>
                <w:color w:val="000000" w:themeColor="text1"/>
                <w:szCs w:val="21"/>
                <w:lang w:eastAsia="zh-CN"/>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color w:val="auto"/>
                <w:szCs w:val="21"/>
                <w:lang w:val="en-US" w:eastAsia="zh-CN"/>
              </w:rPr>
              <w:t>2025年4月</w:t>
            </w:r>
            <w:r>
              <w:rPr>
                <w:rFonts w:hint="eastAsia"/>
                <w:color w:val="000000" w:themeColor="text1"/>
                <w:szCs w:val="21"/>
                <w14:textFill>
                  <w14:solidFill>
                    <w14:schemeClr w14:val="tx1"/>
                  </w14:solidFill>
                </w14:textFill>
              </w:rPr>
              <w:t>，</w:t>
            </w:r>
            <w:r>
              <w:rPr>
                <w:rFonts w:hint="eastAsia"/>
                <w:color w:val="auto"/>
                <w:szCs w:val="21"/>
                <w:lang w:val="en-US" w:eastAsia="zh-CN"/>
              </w:rPr>
              <w:t>湖南省第二届职业技能大赛省级铜奖（全省第三名，</w:t>
            </w:r>
            <w:r>
              <w:rPr>
                <w:rFonts w:hint="eastAsia"/>
                <w:color w:val="000000" w:themeColor="text1"/>
                <w:szCs w:val="21"/>
                <w:lang w:val="en-US" w:eastAsia="zh-CN"/>
                <w14:textFill>
                  <w14:solidFill>
                    <w14:schemeClr w14:val="tx1"/>
                  </w14:solidFill>
                </w14:textFill>
              </w:rPr>
              <w:t>规格最高</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范围最广的技能竞赛，</w:t>
            </w:r>
            <w:r>
              <w:rPr>
                <w:rFonts w:hint="eastAsia"/>
                <w:color w:val="auto"/>
                <w:szCs w:val="21"/>
                <w:lang w:val="en-US" w:eastAsia="zh-CN"/>
              </w:rPr>
              <w:t>请核认省赛一等奖）</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杨天伦学生</w:t>
            </w:r>
            <w:r>
              <w:rPr>
                <w:rFonts w:hint="eastAsia"/>
                <w:color w:val="000000" w:themeColor="text1"/>
                <w:szCs w:val="21"/>
                <w14:textFill>
                  <w14:solidFill>
                    <w14:schemeClr w14:val="tx1"/>
                  </w14:solidFill>
                </w14:textFill>
              </w:rPr>
              <w:t>，</w:t>
            </w:r>
            <w:r>
              <w:rPr>
                <w:rFonts w:hint="eastAsia"/>
                <w:color w:val="auto"/>
                <w:szCs w:val="21"/>
                <w:lang w:val="en-US" w:eastAsia="zh-CN"/>
              </w:rPr>
              <w:t>湖南省第二届职业技能大赛组委会（湖南省人社厅代章）</w:t>
            </w:r>
            <w:r>
              <w:rPr>
                <w:rFonts w:hint="eastAsia"/>
                <w:color w:val="000000" w:themeColor="text1"/>
                <w:szCs w:val="21"/>
                <w14:textFill>
                  <w14:solidFill>
                    <w14:schemeClr w14:val="tx1"/>
                  </w14:solidFill>
                </w14:textFill>
              </w:rPr>
              <w:t>，第</w:t>
            </w:r>
            <w:r>
              <w:rPr>
                <w:rFonts w:hint="eastAsia"/>
                <w:color w:val="000000" w:themeColor="text1"/>
                <w:szCs w:val="21"/>
                <w:lang w:val="en-US" w:eastAsia="zh-CN"/>
                <w14:textFill>
                  <w14:solidFill>
                    <w14:schemeClr w14:val="tx1"/>
                  </w14:solidFill>
                </w14:textFill>
              </w:rPr>
              <w:t>二</w:t>
            </w:r>
            <w:r>
              <w:rPr>
                <w:rFonts w:hint="eastAsia"/>
                <w:color w:val="000000" w:themeColor="text1"/>
                <w:szCs w:val="21"/>
                <w14:textFill>
                  <w14:solidFill>
                    <w14:schemeClr w14:val="tx1"/>
                  </w14:solidFill>
                </w14:textFill>
              </w:rPr>
              <w:t>指导教师，计</w:t>
            </w:r>
            <w:r>
              <w:rPr>
                <w:rFonts w:hint="eastAsia"/>
                <w:color w:val="000000" w:themeColor="text1"/>
                <w:szCs w:val="21"/>
                <w:lang w:val="en-US" w:eastAsia="zh-CN"/>
                <w14:textFill>
                  <w14:solidFill>
                    <w14:schemeClr w14:val="tx1"/>
                  </w14:solidFill>
                </w14:textFill>
              </w:rPr>
              <w:t>8</w:t>
            </w:r>
            <w:r>
              <w:rPr>
                <w:rFonts w:hint="eastAsia"/>
                <w:color w:val="000000" w:themeColor="text1"/>
                <w:szCs w:val="21"/>
                <w14:textFill>
                  <w14:solidFill>
                    <w14:schemeClr w14:val="tx1"/>
                  </w14:solidFill>
                </w14:textFill>
              </w:rPr>
              <w:t>分</w:t>
            </w:r>
          </w:p>
          <w:p w14:paraId="54E08B72">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2</w:t>
            </w:r>
            <w:r>
              <w:rPr>
                <w:rFonts w:hint="eastAsia"/>
                <w:color w:val="000000" w:themeColor="text1"/>
                <w:szCs w:val="21"/>
                <w14:textFill>
                  <w14:solidFill>
                    <w14:schemeClr w14:val="tx1"/>
                  </w14:solidFill>
                </w14:textFill>
              </w:rPr>
              <w:t>）</w:t>
            </w:r>
            <w:r>
              <w:rPr>
                <w:rFonts w:hint="eastAsia"/>
                <w:color w:val="auto"/>
                <w:szCs w:val="21"/>
                <w:lang w:val="en-US" w:eastAsia="zh-CN"/>
              </w:rPr>
              <w:t>2025年4月</w:t>
            </w:r>
            <w:r>
              <w:rPr>
                <w:rFonts w:hint="eastAsia"/>
                <w:color w:val="000000" w:themeColor="text1"/>
                <w:szCs w:val="21"/>
                <w14:textFill>
                  <w14:solidFill>
                    <w14:schemeClr w14:val="tx1"/>
                  </w14:solidFill>
                </w14:textFill>
              </w:rPr>
              <w:t>，</w:t>
            </w:r>
            <w:r>
              <w:rPr>
                <w:rFonts w:hint="eastAsia"/>
                <w:color w:val="auto"/>
                <w:szCs w:val="21"/>
                <w:lang w:val="en-US" w:eastAsia="zh-CN"/>
              </w:rPr>
              <w:t>湖南省第二届职业技能大赛省级优胜奖（全省第四名，</w:t>
            </w:r>
            <w:r>
              <w:rPr>
                <w:rFonts w:hint="eastAsia"/>
                <w:color w:val="000000" w:themeColor="text1"/>
                <w:szCs w:val="21"/>
                <w:lang w:val="en-US" w:eastAsia="zh-CN"/>
                <w14:textFill>
                  <w14:solidFill>
                    <w14:schemeClr w14:val="tx1"/>
                  </w14:solidFill>
                </w14:textFill>
              </w:rPr>
              <w:t>规格最高</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范围最广的技能竞赛，</w:t>
            </w:r>
            <w:r>
              <w:rPr>
                <w:rFonts w:hint="eastAsia"/>
                <w:color w:val="auto"/>
                <w:szCs w:val="21"/>
                <w:lang w:val="en-US" w:eastAsia="zh-CN"/>
              </w:rPr>
              <w:t>请核认省赛一等奖）</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王高俊学生</w:t>
            </w:r>
            <w:r>
              <w:rPr>
                <w:rFonts w:hint="eastAsia"/>
                <w:color w:val="000000" w:themeColor="text1"/>
                <w:szCs w:val="21"/>
                <w14:textFill>
                  <w14:solidFill>
                    <w14:schemeClr w14:val="tx1"/>
                  </w14:solidFill>
                </w14:textFill>
              </w:rPr>
              <w:t>，</w:t>
            </w:r>
            <w:r>
              <w:rPr>
                <w:rFonts w:hint="eastAsia"/>
                <w:color w:val="auto"/>
                <w:szCs w:val="21"/>
                <w:lang w:val="en-US" w:eastAsia="zh-CN"/>
              </w:rPr>
              <w:t>湖南省第二届职业技能大赛组委会（湖南省人社厅代章）</w:t>
            </w:r>
            <w:r>
              <w:rPr>
                <w:rFonts w:hint="eastAsia"/>
                <w:color w:val="000000" w:themeColor="text1"/>
                <w:szCs w:val="21"/>
                <w14:textFill>
                  <w14:solidFill>
                    <w14:schemeClr w14:val="tx1"/>
                  </w14:solidFill>
                </w14:textFill>
              </w:rPr>
              <w:t>，第</w:t>
            </w:r>
            <w:r>
              <w:rPr>
                <w:rFonts w:hint="eastAsia"/>
                <w:color w:val="000000" w:themeColor="text1"/>
                <w:szCs w:val="21"/>
                <w:lang w:val="en-US" w:eastAsia="zh-CN"/>
                <w14:textFill>
                  <w14:solidFill>
                    <w14:schemeClr w14:val="tx1"/>
                  </w14:solidFill>
                </w14:textFill>
              </w:rPr>
              <w:t>一</w:t>
            </w:r>
            <w:r>
              <w:rPr>
                <w:rFonts w:hint="eastAsia"/>
                <w:color w:val="000000" w:themeColor="text1"/>
                <w:szCs w:val="21"/>
                <w14:textFill>
                  <w14:solidFill>
                    <w14:schemeClr w14:val="tx1"/>
                  </w14:solidFill>
                </w14:textFill>
              </w:rPr>
              <w:t>指导教师，计</w:t>
            </w:r>
            <w:r>
              <w:rPr>
                <w:rFonts w:hint="eastAsia"/>
                <w:color w:val="000000" w:themeColor="text1"/>
                <w:szCs w:val="21"/>
                <w:lang w:val="en-US" w:eastAsia="zh-CN"/>
                <w14:textFill>
                  <w14:solidFill>
                    <w14:schemeClr w14:val="tx1"/>
                  </w14:solidFill>
                </w14:textFill>
              </w:rPr>
              <w:t>25</w:t>
            </w:r>
            <w:r>
              <w:rPr>
                <w:rFonts w:hint="eastAsia"/>
                <w:color w:val="000000" w:themeColor="text1"/>
                <w:szCs w:val="21"/>
                <w14:textFill>
                  <w14:solidFill>
                    <w14:schemeClr w14:val="tx1"/>
                  </w14:solidFill>
                </w14:textFill>
              </w:rPr>
              <w:t>分</w:t>
            </w:r>
          </w:p>
          <w:p w14:paraId="02A06A4A">
            <w:pPr>
              <w:numPr>
                <w:ilvl w:val="0"/>
                <w:numId w:val="0"/>
              </w:numPr>
              <w:adjustRightInd w:val="0"/>
              <w:snapToGrid w:val="0"/>
              <w:spacing w:line="276" w:lineRule="auto"/>
              <w:ind w:left="0" w:leftChars="0" w:firstLine="0" w:firstLineChars="0"/>
              <w:rPr>
                <w:rFonts w:hint="eastAsia"/>
                <w:color w:val="000000" w:themeColor="text1"/>
                <w:szCs w:val="21"/>
                <w14:textFill>
                  <w14:solidFill>
                    <w14:schemeClr w14:val="tx1"/>
                  </w14:solidFill>
                </w14:textFill>
              </w:rPr>
            </w:pPr>
            <w:r>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t>3</w:t>
            </w:r>
            <w:r>
              <w:rPr>
                <w:rFonts w:hint="eastAsia" w:cs="Times New Roman"/>
                <w:color w:val="000000" w:themeColor="text1"/>
                <w:kern w:val="2"/>
                <w:sz w:val="21"/>
                <w:szCs w:val="21"/>
                <w:lang w:val="en-US" w:eastAsia="zh-CN" w:bidi="ar-SA"/>
                <w14:textFill>
                  <w14:solidFill>
                    <w14:schemeClr w14:val="tx1"/>
                  </w14:solidFill>
                </w14:textFill>
              </w:rPr>
              <w:t>）</w:t>
            </w:r>
            <w:r>
              <w:rPr>
                <w:rFonts w:hint="eastAsia"/>
                <w:color w:val="auto"/>
                <w:szCs w:val="21"/>
                <w:lang w:val="en-US" w:eastAsia="zh-CN"/>
              </w:rPr>
              <w:t>2023年3月</w:t>
            </w:r>
            <w:r>
              <w:rPr>
                <w:rFonts w:hint="eastAsia"/>
                <w:color w:val="000000" w:themeColor="text1"/>
                <w:szCs w:val="21"/>
                <w14:textFill>
                  <w14:solidFill>
                    <w14:schemeClr w14:val="tx1"/>
                  </w14:solidFill>
                </w14:textFill>
              </w:rPr>
              <w:t>，</w:t>
            </w:r>
            <w:r>
              <w:rPr>
                <w:rFonts w:hint="eastAsia"/>
                <w:color w:val="auto"/>
                <w:szCs w:val="21"/>
                <w:lang w:val="en-US" w:eastAsia="zh-CN"/>
              </w:rPr>
              <w:t>2023年度“楚怡杯”湖南省职业院校技能竞赛省级二等奖</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向乾铭</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张文学生</w:t>
            </w:r>
            <w:r>
              <w:rPr>
                <w:rFonts w:hint="eastAsia"/>
                <w:color w:val="000000" w:themeColor="text1"/>
                <w:szCs w:val="21"/>
                <w14:textFill>
                  <w14:solidFill>
                    <w14:schemeClr w14:val="tx1"/>
                  </w14:solidFill>
                </w14:textFill>
              </w:rPr>
              <w:t>，</w:t>
            </w:r>
            <w:r>
              <w:rPr>
                <w:rFonts w:hint="eastAsia"/>
                <w:color w:val="auto"/>
                <w:szCs w:val="21"/>
                <w:lang w:val="en-US" w:eastAsia="zh-CN"/>
              </w:rPr>
              <w:t>湖南省职业院校技能竞赛组织委员会</w:t>
            </w:r>
            <w:r>
              <w:rPr>
                <w:rFonts w:hint="eastAsia"/>
                <w:color w:val="000000" w:themeColor="text1"/>
                <w:szCs w:val="21"/>
                <w14:textFill>
                  <w14:solidFill>
                    <w14:schemeClr w14:val="tx1"/>
                  </w14:solidFill>
                </w14:textFill>
              </w:rPr>
              <w:t>，第</w:t>
            </w:r>
            <w:r>
              <w:rPr>
                <w:rFonts w:hint="eastAsia"/>
                <w:color w:val="000000" w:themeColor="text1"/>
                <w:szCs w:val="21"/>
                <w:lang w:val="en-US" w:eastAsia="zh-CN"/>
                <w14:textFill>
                  <w14:solidFill>
                    <w14:schemeClr w14:val="tx1"/>
                  </w14:solidFill>
                </w14:textFill>
              </w:rPr>
              <w:t>二</w:t>
            </w:r>
            <w:r>
              <w:rPr>
                <w:rFonts w:hint="eastAsia"/>
                <w:color w:val="000000" w:themeColor="text1"/>
                <w:szCs w:val="21"/>
                <w14:textFill>
                  <w14:solidFill>
                    <w14:schemeClr w14:val="tx1"/>
                  </w14:solidFill>
                </w14:textFill>
              </w:rPr>
              <w:t>指导教师，计</w:t>
            </w:r>
            <w:r>
              <w:rPr>
                <w:rFonts w:hint="eastAsia"/>
                <w:color w:val="000000" w:themeColor="text1"/>
                <w:szCs w:val="21"/>
                <w:lang w:val="en-US" w:eastAsia="zh-CN"/>
                <w14:textFill>
                  <w14:solidFill>
                    <w14:schemeClr w14:val="tx1"/>
                  </w14:solidFill>
                </w14:textFill>
              </w:rPr>
              <w:t>3</w:t>
            </w:r>
            <w:r>
              <w:rPr>
                <w:rFonts w:hint="eastAsia"/>
                <w:color w:val="000000" w:themeColor="text1"/>
                <w:szCs w:val="21"/>
                <w14:textFill>
                  <w14:solidFill>
                    <w14:schemeClr w14:val="tx1"/>
                  </w14:solidFill>
                </w14:textFill>
              </w:rPr>
              <w:t>分</w:t>
            </w:r>
          </w:p>
          <w:p w14:paraId="7408FEC9">
            <w:pPr>
              <w:numPr>
                <w:ilvl w:val="0"/>
                <w:numId w:val="0"/>
              </w:numPr>
              <w:adjustRightInd w:val="0"/>
              <w:snapToGrid w:val="0"/>
              <w:spacing w:line="276" w:lineRule="auto"/>
              <w:ind w:left="0" w:leftChars="0" w:firstLine="0" w:firstLineChars="0"/>
              <w:rPr>
                <w:rFonts w:hint="eastAsia"/>
                <w:color w:val="000000" w:themeColor="text1"/>
                <w:szCs w:val="21"/>
                <w14:textFill>
                  <w14:solidFill>
                    <w14:schemeClr w14:val="tx1"/>
                  </w14:solidFill>
                </w14:textFill>
              </w:rPr>
            </w:pPr>
            <w:r>
              <w:rPr>
                <w:rFonts w:hint="eastAsia" w:cs="Times New Roman"/>
                <w:color w:val="000000" w:themeColor="text1"/>
                <w:kern w:val="2"/>
                <w:sz w:val="21"/>
                <w:szCs w:val="21"/>
                <w:lang w:val="en-US" w:eastAsia="zh-CN" w:bidi="ar-SA"/>
                <w14:textFill>
                  <w14:solidFill>
                    <w14:schemeClr w14:val="tx1"/>
                  </w14:solidFill>
                </w14:textFill>
              </w:rPr>
              <w:t>4）</w:t>
            </w:r>
            <w:r>
              <w:rPr>
                <w:rFonts w:hint="eastAsia"/>
                <w:color w:val="auto"/>
                <w:szCs w:val="21"/>
                <w:lang w:val="en-US" w:eastAsia="zh-CN"/>
              </w:rPr>
              <w:t>2020年12月</w:t>
            </w:r>
            <w:r>
              <w:rPr>
                <w:rFonts w:hint="eastAsia"/>
                <w:color w:val="000000" w:themeColor="text1"/>
                <w:szCs w:val="21"/>
                <w14:textFill>
                  <w14:solidFill>
                    <w14:schemeClr w14:val="tx1"/>
                  </w14:solidFill>
                </w14:textFill>
              </w:rPr>
              <w:t>，</w:t>
            </w:r>
            <w:r>
              <w:rPr>
                <w:rFonts w:hint="eastAsia"/>
                <w:color w:val="auto"/>
                <w:szCs w:val="21"/>
                <w:lang w:val="en-US" w:eastAsia="zh-CN"/>
              </w:rPr>
              <w:t>湖南省职业院校技能竞赛省级三等奖</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何旭</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黄学画学生</w:t>
            </w:r>
            <w:r>
              <w:rPr>
                <w:rFonts w:hint="eastAsia"/>
                <w:color w:val="000000" w:themeColor="text1"/>
                <w:szCs w:val="21"/>
                <w14:textFill>
                  <w14:solidFill>
                    <w14:schemeClr w14:val="tx1"/>
                  </w14:solidFill>
                </w14:textFill>
              </w:rPr>
              <w:t>，</w:t>
            </w:r>
            <w:r>
              <w:rPr>
                <w:rFonts w:hint="eastAsia"/>
                <w:color w:val="auto"/>
                <w:szCs w:val="21"/>
                <w:lang w:val="en-US" w:eastAsia="zh-CN"/>
              </w:rPr>
              <w:t>湖南省职业院校技能竞赛组织委员会</w:t>
            </w:r>
            <w:r>
              <w:rPr>
                <w:rFonts w:hint="eastAsia"/>
                <w:color w:val="000000" w:themeColor="text1"/>
                <w:szCs w:val="21"/>
                <w14:textFill>
                  <w14:solidFill>
                    <w14:schemeClr w14:val="tx1"/>
                  </w14:solidFill>
                </w14:textFill>
              </w:rPr>
              <w:t>，第</w:t>
            </w:r>
            <w:r>
              <w:rPr>
                <w:rFonts w:hint="eastAsia"/>
                <w:color w:val="000000" w:themeColor="text1"/>
                <w:szCs w:val="21"/>
                <w:lang w:val="en-US" w:eastAsia="zh-CN"/>
                <w14:textFill>
                  <w14:solidFill>
                    <w14:schemeClr w14:val="tx1"/>
                  </w14:solidFill>
                </w14:textFill>
              </w:rPr>
              <w:t>二</w:t>
            </w:r>
            <w:r>
              <w:rPr>
                <w:rFonts w:hint="eastAsia"/>
                <w:color w:val="000000" w:themeColor="text1"/>
                <w:szCs w:val="21"/>
                <w14:textFill>
                  <w14:solidFill>
                    <w14:schemeClr w14:val="tx1"/>
                  </w14:solidFill>
                </w14:textFill>
              </w:rPr>
              <w:t>指导教师，计</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分</w:t>
            </w:r>
          </w:p>
          <w:p w14:paraId="0C62109D">
            <w:pPr>
              <w:numPr>
                <w:ilvl w:val="0"/>
                <w:numId w:val="0"/>
              </w:numPr>
              <w:adjustRightInd w:val="0"/>
              <w:snapToGrid w:val="0"/>
              <w:spacing w:line="276" w:lineRule="auto"/>
              <w:ind w:left="0" w:leftChars="0" w:firstLine="0" w:firstLineChars="0"/>
              <w:rPr>
                <w:rFonts w:hint="eastAsia"/>
                <w:color w:val="000000" w:themeColor="text1"/>
                <w:szCs w:val="21"/>
                <w14:textFill>
                  <w14:solidFill>
                    <w14:schemeClr w14:val="tx1"/>
                  </w14:solidFill>
                </w14:textFill>
              </w:rPr>
            </w:pPr>
            <w:r>
              <w:rPr>
                <w:rFonts w:hint="eastAsia" w:cs="Times New Roman"/>
                <w:color w:val="000000" w:themeColor="text1"/>
                <w:kern w:val="2"/>
                <w:sz w:val="21"/>
                <w:szCs w:val="21"/>
                <w:lang w:val="en-US" w:eastAsia="zh-CN" w:bidi="ar-SA"/>
                <w14:textFill>
                  <w14:solidFill>
                    <w14:schemeClr w14:val="tx1"/>
                  </w14:solidFill>
                </w14:textFill>
              </w:rPr>
              <w:t>5）</w:t>
            </w:r>
            <w:r>
              <w:rPr>
                <w:rFonts w:hint="eastAsia"/>
                <w:color w:val="auto"/>
                <w:szCs w:val="21"/>
                <w:lang w:val="en-US" w:eastAsia="zh-CN"/>
              </w:rPr>
              <w:t>2024年11月</w:t>
            </w:r>
            <w:r>
              <w:rPr>
                <w:rFonts w:hint="eastAsia"/>
                <w:color w:val="000000" w:themeColor="text1"/>
                <w:szCs w:val="21"/>
                <w14:textFill>
                  <w14:solidFill>
                    <w14:schemeClr w14:val="tx1"/>
                  </w14:solidFill>
                </w14:textFill>
              </w:rPr>
              <w:t>，</w:t>
            </w:r>
            <w:r>
              <w:rPr>
                <w:rFonts w:hint="eastAsia"/>
                <w:color w:val="auto"/>
                <w:szCs w:val="21"/>
                <w:lang w:val="en-US" w:eastAsia="zh-CN"/>
              </w:rPr>
              <w:t>2024一带一路暨金砖国家技能发展与技术创新大赛国家级二等奖</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唐翊智</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鹿毅学生</w:t>
            </w:r>
            <w:r>
              <w:rPr>
                <w:rFonts w:hint="eastAsia"/>
                <w:color w:val="000000" w:themeColor="text1"/>
                <w:szCs w:val="21"/>
                <w14:textFill>
                  <w14:solidFill>
                    <w14:schemeClr w14:val="tx1"/>
                  </w14:solidFill>
                </w14:textFill>
              </w:rPr>
              <w:t>，</w:t>
            </w:r>
            <w:r>
              <w:rPr>
                <w:rFonts w:hint="eastAsia"/>
                <w:color w:val="auto"/>
                <w:szCs w:val="21"/>
                <w:lang w:val="en-US" w:eastAsia="zh-CN"/>
              </w:rPr>
              <w:t>金砖国家技能发展与技术创新大赛组委会</w:t>
            </w:r>
            <w:r>
              <w:rPr>
                <w:color w:val="000000" w:themeColor="text1"/>
                <w:szCs w:val="21"/>
                <w14:textFill>
                  <w14:solidFill>
                    <w14:schemeClr w14:val="tx1"/>
                  </w14:solidFill>
                </w14:textFill>
              </w:rPr>
              <w:t>、</w:t>
            </w:r>
            <w:r>
              <w:rPr>
                <w:rFonts w:hint="eastAsia"/>
                <w:color w:val="auto"/>
                <w:szCs w:val="21"/>
                <w:lang w:val="en-US" w:eastAsia="zh-CN"/>
              </w:rPr>
              <w:t>一带一路暨金砖国家技能发展国际联盟</w:t>
            </w:r>
            <w:r>
              <w:rPr>
                <w:color w:val="000000" w:themeColor="text1"/>
                <w:szCs w:val="21"/>
                <w14:textFill>
                  <w14:solidFill>
                    <w14:schemeClr w14:val="tx1"/>
                  </w14:solidFill>
                </w14:textFill>
              </w:rPr>
              <w:t>、</w:t>
            </w:r>
            <w:r>
              <w:rPr>
                <w:rFonts w:hint="eastAsia"/>
                <w:color w:val="auto"/>
                <w:szCs w:val="21"/>
                <w:lang w:val="en-US" w:eastAsia="zh-CN"/>
              </w:rPr>
              <w:t>中国发明协会</w:t>
            </w:r>
            <w:r>
              <w:rPr>
                <w:color w:val="000000" w:themeColor="text1"/>
                <w:szCs w:val="21"/>
                <w14:textFill>
                  <w14:solidFill>
                    <w14:schemeClr w14:val="tx1"/>
                  </w14:solidFill>
                </w14:textFill>
              </w:rPr>
              <w:t>、</w:t>
            </w:r>
            <w:r>
              <w:rPr>
                <w:rFonts w:hint="eastAsia"/>
                <w:color w:val="auto"/>
                <w:szCs w:val="21"/>
                <w:lang w:val="en-US" w:eastAsia="zh-CN"/>
              </w:rPr>
              <w:t>教育部中外人文交流中心</w:t>
            </w:r>
            <w:r>
              <w:rPr>
                <w:rFonts w:hint="eastAsia"/>
                <w:color w:val="000000" w:themeColor="text1"/>
                <w:szCs w:val="21"/>
                <w14:textFill>
                  <w14:solidFill>
                    <w14:schemeClr w14:val="tx1"/>
                  </w14:solidFill>
                </w14:textFill>
              </w:rPr>
              <w:t>，第</w:t>
            </w:r>
            <w:r>
              <w:rPr>
                <w:rFonts w:hint="eastAsia"/>
                <w:color w:val="000000" w:themeColor="text1"/>
                <w:szCs w:val="21"/>
                <w:lang w:val="en-US" w:eastAsia="zh-CN"/>
                <w14:textFill>
                  <w14:solidFill>
                    <w14:schemeClr w14:val="tx1"/>
                  </w14:solidFill>
                </w14:textFill>
              </w:rPr>
              <w:t>二</w:t>
            </w:r>
            <w:r>
              <w:rPr>
                <w:rFonts w:hint="eastAsia"/>
                <w:color w:val="000000" w:themeColor="text1"/>
                <w:szCs w:val="21"/>
                <w14:textFill>
                  <w14:solidFill>
                    <w14:schemeClr w14:val="tx1"/>
                  </w14:solidFill>
                </w14:textFill>
              </w:rPr>
              <w:t>指导教师，计</w:t>
            </w:r>
            <w:r>
              <w:rPr>
                <w:rFonts w:hint="eastAsia"/>
                <w:color w:val="000000" w:themeColor="text1"/>
                <w:szCs w:val="21"/>
                <w:lang w:val="en-US" w:eastAsia="zh-CN"/>
                <w14:textFill>
                  <w14:solidFill>
                    <w14:schemeClr w14:val="tx1"/>
                  </w14:solidFill>
                </w14:textFill>
              </w:rPr>
              <w:t>3</w:t>
            </w:r>
            <w:r>
              <w:rPr>
                <w:rFonts w:hint="eastAsia"/>
                <w:color w:val="000000" w:themeColor="text1"/>
                <w:szCs w:val="21"/>
                <w14:textFill>
                  <w14:solidFill>
                    <w14:schemeClr w14:val="tx1"/>
                  </w14:solidFill>
                </w14:textFill>
              </w:rPr>
              <w:t>分</w:t>
            </w:r>
          </w:p>
          <w:p w14:paraId="5BB03D32">
            <w:pPr>
              <w:adjustRightInd w:val="0"/>
              <w:snapToGrid w:val="0"/>
              <w:spacing w:line="276" w:lineRule="auto"/>
              <w:rPr>
                <w:rFonts w:hint="eastAsia"/>
                <w:color w:val="000000" w:themeColor="text1"/>
                <w:szCs w:val="21"/>
                <w14:textFill>
                  <w14:solidFill>
                    <w14:schemeClr w14:val="tx1"/>
                  </w14:solidFill>
                </w14:textFill>
              </w:rPr>
            </w:pPr>
            <w:r>
              <w:rPr>
                <w:rFonts w:hint="eastAsia" w:cs="Times New Roman"/>
                <w:color w:val="000000" w:themeColor="text1"/>
                <w:kern w:val="2"/>
                <w:sz w:val="21"/>
                <w:szCs w:val="21"/>
                <w:lang w:val="en-US" w:eastAsia="zh-CN" w:bidi="ar-SA"/>
                <w14:textFill>
                  <w14:solidFill>
                    <w14:schemeClr w14:val="tx1"/>
                  </w14:solidFill>
                </w14:textFill>
              </w:rPr>
              <w:t>6）</w:t>
            </w:r>
            <w:r>
              <w:rPr>
                <w:rFonts w:hint="eastAsia"/>
                <w:color w:val="auto"/>
                <w:szCs w:val="21"/>
                <w:lang w:val="en-US" w:eastAsia="zh-CN"/>
              </w:rPr>
              <w:t>2024年11月</w:t>
            </w:r>
            <w:r>
              <w:rPr>
                <w:rFonts w:hint="eastAsia"/>
                <w:color w:val="000000" w:themeColor="text1"/>
                <w:szCs w:val="21"/>
                <w14:textFill>
                  <w14:solidFill>
                    <w14:schemeClr w14:val="tx1"/>
                  </w14:solidFill>
                </w14:textFill>
              </w:rPr>
              <w:t>，</w:t>
            </w:r>
            <w:r>
              <w:rPr>
                <w:rFonts w:hint="eastAsia"/>
                <w:color w:val="auto"/>
                <w:szCs w:val="21"/>
                <w:lang w:val="en-US" w:eastAsia="zh-CN"/>
              </w:rPr>
              <w:t>2024一带一路暨金砖国家技能发展与技术创新大赛国家级三等奖</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黄俊波</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王玉林学生</w:t>
            </w:r>
            <w:r>
              <w:rPr>
                <w:rFonts w:hint="eastAsia"/>
                <w:color w:val="000000" w:themeColor="text1"/>
                <w:szCs w:val="21"/>
                <w14:textFill>
                  <w14:solidFill>
                    <w14:schemeClr w14:val="tx1"/>
                  </w14:solidFill>
                </w14:textFill>
              </w:rPr>
              <w:t>，</w:t>
            </w:r>
            <w:r>
              <w:rPr>
                <w:rFonts w:hint="eastAsia"/>
                <w:color w:val="auto"/>
                <w:szCs w:val="21"/>
                <w:lang w:val="en-US" w:eastAsia="zh-CN"/>
              </w:rPr>
              <w:t>金砖国家技能发展与技术创新大赛组委会</w:t>
            </w:r>
            <w:r>
              <w:rPr>
                <w:color w:val="000000" w:themeColor="text1"/>
                <w:szCs w:val="21"/>
                <w14:textFill>
                  <w14:solidFill>
                    <w14:schemeClr w14:val="tx1"/>
                  </w14:solidFill>
                </w14:textFill>
              </w:rPr>
              <w:t>、</w:t>
            </w:r>
            <w:r>
              <w:rPr>
                <w:rFonts w:hint="eastAsia"/>
                <w:color w:val="auto"/>
                <w:szCs w:val="21"/>
                <w:lang w:val="en-US" w:eastAsia="zh-CN"/>
              </w:rPr>
              <w:t>一带一路暨金砖国家技能发展国际联盟</w:t>
            </w:r>
            <w:r>
              <w:rPr>
                <w:color w:val="000000" w:themeColor="text1"/>
                <w:szCs w:val="21"/>
                <w14:textFill>
                  <w14:solidFill>
                    <w14:schemeClr w14:val="tx1"/>
                  </w14:solidFill>
                </w14:textFill>
              </w:rPr>
              <w:t>、</w:t>
            </w:r>
            <w:r>
              <w:rPr>
                <w:rFonts w:hint="eastAsia"/>
                <w:color w:val="auto"/>
                <w:szCs w:val="21"/>
                <w:lang w:val="en-US" w:eastAsia="zh-CN"/>
              </w:rPr>
              <w:t>中国发明协会</w:t>
            </w:r>
            <w:r>
              <w:rPr>
                <w:color w:val="000000" w:themeColor="text1"/>
                <w:szCs w:val="21"/>
                <w14:textFill>
                  <w14:solidFill>
                    <w14:schemeClr w14:val="tx1"/>
                  </w14:solidFill>
                </w14:textFill>
              </w:rPr>
              <w:t>、</w:t>
            </w:r>
            <w:r>
              <w:rPr>
                <w:rFonts w:hint="eastAsia"/>
                <w:color w:val="auto"/>
                <w:szCs w:val="21"/>
                <w:lang w:val="en-US" w:eastAsia="zh-CN"/>
              </w:rPr>
              <w:t>教育部中外人文交流中心</w:t>
            </w:r>
            <w:r>
              <w:rPr>
                <w:rFonts w:hint="eastAsia"/>
                <w:color w:val="000000" w:themeColor="text1"/>
                <w:szCs w:val="21"/>
                <w14:textFill>
                  <w14:solidFill>
                    <w14:schemeClr w14:val="tx1"/>
                  </w14:solidFill>
                </w14:textFill>
              </w:rPr>
              <w:t>，第</w:t>
            </w:r>
            <w:r>
              <w:rPr>
                <w:rFonts w:hint="eastAsia"/>
                <w:color w:val="000000" w:themeColor="text1"/>
                <w:szCs w:val="21"/>
                <w:lang w:val="en-US" w:eastAsia="zh-CN"/>
                <w14:textFill>
                  <w14:solidFill>
                    <w14:schemeClr w14:val="tx1"/>
                  </w14:solidFill>
                </w14:textFill>
              </w:rPr>
              <w:t>一</w:t>
            </w:r>
            <w:r>
              <w:rPr>
                <w:rFonts w:hint="eastAsia"/>
                <w:color w:val="000000" w:themeColor="text1"/>
                <w:szCs w:val="21"/>
                <w14:textFill>
                  <w14:solidFill>
                    <w14:schemeClr w14:val="tx1"/>
                  </w14:solidFill>
                </w14:textFill>
              </w:rPr>
              <w:t>指导教师，计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tc>
        <w:tc>
          <w:tcPr>
            <w:tcW w:w="1200" w:type="dxa"/>
            <w:vAlign w:val="center"/>
          </w:tcPr>
          <w:p w14:paraId="15CE25DF">
            <w:pPr>
              <w:adjustRightInd w:val="0"/>
              <w:snapToGrid w:val="0"/>
              <w:spacing w:line="276" w:lineRule="auto"/>
              <w:jc w:val="center"/>
              <w:rPr>
                <w:rFonts w:hint="default" w:eastAsia="宋体"/>
                <w:szCs w:val="21"/>
                <w:lang w:val="en-US" w:eastAsia="zh-CN"/>
              </w:rPr>
            </w:pPr>
            <w:r>
              <w:rPr>
                <w:rFonts w:hint="eastAsia"/>
                <w:szCs w:val="21"/>
                <w:lang w:val="en-US" w:eastAsia="zh-CN"/>
              </w:rPr>
              <w:t>45分</w:t>
            </w:r>
          </w:p>
        </w:tc>
        <w:tc>
          <w:tcPr>
            <w:tcW w:w="1476" w:type="dxa"/>
            <w:vAlign w:val="center"/>
          </w:tcPr>
          <w:p w14:paraId="3A706BB4">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13</w:t>
            </w:r>
          </w:p>
        </w:tc>
        <w:tc>
          <w:tcPr>
            <w:tcW w:w="2129"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5A7E60C8">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3-6-2</w:t>
            </w:r>
            <w:r>
              <w:rPr>
                <w:rFonts w:hint="eastAsia" w:eastAsia="宋体"/>
                <w:color w:val="4F81BD" w:themeColor="accent1"/>
                <w:szCs w:val="21"/>
                <w:lang w:val="en-US" w:eastAsia="zh-CN"/>
                <w14:textFill>
                  <w14:solidFill>
                    <w14:schemeClr w14:val="accent1"/>
                  </w14:solidFill>
                </w14:textFill>
              </w:rPr>
              <w:t>指导学生参加全国开放大学举办的竞赛等</w:t>
            </w:r>
          </w:p>
          <w:p w14:paraId="2278B36C">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45C5967A">
            <w:pPr>
              <w:adjustRightInd w:val="0"/>
              <w:snapToGrid w:val="0"/>
              <w:spacing w:line="276" w:lineRule="auto"/>
              <w:jc w:val="center"/>
              <w:rPr>
                <w:szCs w:val="21"/>
              </w:rPr>
            </w:pPr>
          </w:p>
        </w:tc>
        <w:tc>
          <w:tcPr>
            <w:tcW w:w="1476" w:type="dxa"/>
            <w:vAlign w:val="center"/>
          </w:tcPr>
          <w:p w14:paraId="4AF7D7B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129" w:type="dxa"/>
            <w:vAlign w:val="center"/>
          </w:tcPr>
          <w:p w14:paraId="5FA834C6">
            <w:pPr>
              <w:adjustRightInd w:val="0"/>
              <w:snapToGrid w:val="0"/>
              <w:spacing w:line="276" w:lineRule="auto"/>
              <w:jc w:val="center"/>
              <w:rPr>
                <w:rFonts w:hint="eastAsia" w:eastAsia="宋体"/>
                <w:color w:val="A6A6A6" w:themeColor="background1" w:themeShade="A6"/>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rFonts w:hint="eastAsia"/>
                <w:szCs w:val="21"/>
              </w:rPr>
            </w:pPr>
          </w:p>
        </w:tc>
        <w:tc>
          <w:tcPr>
            <w:tcW w:w="14536" w:type="dxa"/>
            <w:gridSpan w:val="10"/>
            <w:vAlign w:val="center"/>
          </w:tcPr>
          <w:p w14:paraId="638CE2FF">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3-6-3</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导学生参加创新创业训练计划等项目</w:t>
            </w:r>
          </w:p>
          <w:p w14:paraId="53D68B6B">
            <w:pPr>
              <w:adjustRightInd w:val="0"/>
              <w:snapToGrid w:val="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color w:val="000000" w:themeColor="text1"/>
                <w:szCs w:val="21"/>
                <w:lang w:eastAsia="zh-CN"/>
                <w14:textFill>
                  <w14:solidFill>
                    <w14:schemeClr w14:val="tx1"/>
                  </w14:solidFill>
                </w14:textFill>
              </w:rPr>
              <w:t>202</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8</w:t>
            </w:r>
            <w:r>
              <w:rPr>
                <w:rFonts w:hint="eastAsia"/>
                <w:color w:val="000000" w:themeColor="text1"/>
                <w:szCs w:val="21"/>
                <w14:textFill>
                  <w14:solidFill>
                    <w14:schemeClr w14:val="tx1"/>
                  </w14:solidFill>
                </w14:textFill>
              </w:rPr>
              <w:t>月，</w:t>
            </w:r>
            <w:r>
              <w:rPr>
                <w:rFonts w:hint="eastAsia"/>
                <w:color w:val="auto"/>
                <w:szCs w:val="21"/>
                <w:lang w:val="en-US" w:eastAsia="zh-CN"/>
              </w:rPr>
              <w:t>第十六届“挑战杯”湖南省大学生课外学术科技作品竞赛省级三等奖</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张豪</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曹欢</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石纯熙</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唐湘华</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颜胡东等</w:t>
            </w:r>
            <w:r>
              <w:rPr>
                <w:rFonts w:hint="eastAsia"/>
                <w:color w:val="000000" w:themeColor="text1"/>
                <w:szCs w:val="21"/>
                <w14:textFill>
                  <w14:solidFill>
                    <w14:schemeClr w14:val="tx1"/>
                  </w14:solidFill>
                </w14:textFill>
              </w:rPr>
              <w:t>学生，</w:t>
            </w:r>
            <w:r>
              <w:rPr>
                <w:rFonts w:hint="eastAsia"/>
                <w:color w:val="auto"/>
                <w:szCs w:val="21"/>
                <w:lang w:val="en-US" w:eastAsia="zh-CN"/>
              </w:rPr>
              <w:t>共青团湖南省委</w:t>
            </w:r>
            <w:r>
              <w:rPr>
                <w:color w:val="000000" w:themeColor="text1"/>
                <w:szCs w:val="21"/>
                <w14:textFill>
                  <w14:solidFill>
                    <w14:schemeClr w14:val="tx1"/>
                  </w14:solidFill>
                </w14:textFill>
              </w:rPr>
              <w:t>、</w:t>
            </w:r>
            <w:r>
              <w:rPr>
                <w:rFonts w:hint="eastAsia"/>
                <w:color w:val="auto"/>
                <w:szCs w:val="21"/>
                <w:lang w:val="en-US" w:eastAsia="zh-CN"/>
              </w:rPr>
              <w:t>湖南省教育厅等单位</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第一指导教师，计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p w14:paraId="03730FBC">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2）</w:t>
            </w:r>
            <w:r>
              <w:rPr>
                <w:rFonts w:hint="eastAsia"/>
                <w:color w:val="000000" w:themeColor="text1"/>
                <w:szCs w:val="21"/>
                <w:lang w:eastAsia="zh-CN"/>
                <w14:textFill>
                  <w14:solidFill>
                    <w14:schemeClr w14:val="tx1"/>
                  </w14:solidFill>
                </w14:textFill>
              </w:rPr>
              <w:t>202</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8</w:t>
            </w:r>
            <w:r>
              <w:rPr>
                <w:rFonts w:hint="eastAsia"/>
                <w:color w:val="000000" w:themeColor="text1"/>
                <w:szCs w:val="21"/>
                <w14:textFill>
                  <w14:solidFill>
                    <w14:schemeClr w14:val="tx1"/>
                  </w14:solidFill>
                </w14:textFill>
              </w:rPr>
              <w:t>月，</w:t>
            </w:r>
            <w:r>
              <w:rPr>
                <w:rFonts w:hint="eastAsia"/>
                <w:color w:val="auto"/>
                <w:szCs w:val="21"/>
                <w:lang w:val="en-US" w:eastAsia="zh-CN"/>
              </w:rPr>
              <w:t>第十六届“挑战杯”湖南省大学生课外学术科技作品竞赛省级三等奖</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陈昊冉</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周佳城</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曾乐乐</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欧琴</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刘浪等</w:t>
            </w:r>
            <w:r>
              <w:rPr>
                <w:rFonts w:hint="eastAsia"/>
                <w:color w:val="000000" w:themeColor="text1"/>
                <w:szCs w:val="21"/>
                <w14:textFill>
                  <w14:solidFill>
                    <w14:schemeClr w14:val="tx1"/>
                  </w14:solidFill>
                </w14:textFill>
              </w:rPr>
              <w:t>学生，</w:t>
            </w:r>
            <w:r>
              <w:rPr>
                <w:rFonts w:hint="eastAsia"/>
                <w:color w:val="auto"/>
                <w:szCs w:val="21"/>
                <w:lang w:val="en-US" w:eastAsia="zh-CN"/>
              </w:rPr>
              <w:t>共青团湖南省委</w:t>
            </w:r>
            <w:r>
              <w:rPr>
                <w:color w:val="000000" w:themeColor="text1"/>
                <w:szCs w:val="21"/>
                <w14:textFill>
                  <w14:solidFill>
                    <w14:schemeClr w14:val="tx1"/>
                  </w14:solidFill>
                </w14:textFill>
              </w:rPr>
              <w:t>、</w:t>
            </w:r>
            <w:r>
              <w:rPr>
                <w:rFonts w:hint="eastAsia"/>
                <w:color w:val="auto"/>
                <w:szCs w:val="21"/>
                <w:lang w:val="en-US" w:eastAsia="zh-CN"/>
              </w:rPr>
              <w:t>湖南省教育厅等单位</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第一指导教师，计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p w14:paraId="2DA2AE0C">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3）</w:t>
            </w:r>
            <w:r>
              <w:rPr>
                <w:rFonts w:hint="eastAsia"/>
                <w:color w:val="000000" w:themeColor="text1"/>
                <w:szCs w:val="21"/>
                <w:lang w:eastAsia="zh-CN"/>
                <w14:textFill>
                  <w14:solidFill>
                    <w14:schemeClr w14:val="tx1"/>
                  </w14:solidFill>
                </w14:textFill>
              </w:rPr>
              <w:t>202</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8</w:t>
            </w:r>
            <w:r>
              <w:rPr>
                <w:rFonts w:hint="eastAsia"/>
                <w:color w:val="000000" w:themeColor="text1"/>
                <w:szCs w:val="21"/>
                <w14:textFill>
                  <w14:solidFill>
                    <w14:schemeClr w14:val="tx1"/>
                  </w14:solidFill>
                </w14:textFill>
              </w:rPr>
              <w:t>月，</w:t>
            </w:r>
            <w:r>
              <w:rPr>
                <w:rFonts w:hint="eastAsia"/>
                <w:color w:val="auto"/>
                <w:szCs w:val="21"/>
                <w:lang w:val="en-US" w:eastAsia="zh-CN"/>
              </w:rPr>
              <w:t>第十一届挑战杯湖南大学生创业计划竞赛省级铜奖</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张炜宸、曹欢、伍子祺、蔡明熹、吴思琦、陈昊冉、汤凯瑞等</w:t>
            </w:r>
            <w:r>
              <w:rPr>
                <w:rFonts w:hint="eastAsia"/>
                <w:color w:val="000000" w:themeColor="text1"/>
                <w:szCs w:val="21"/>
                <w14:textFill>
                  <w14:solidFill>
                    <w14:schemeClr w14:val="tx1"/>
                  </w14:solidFill>
                </w14:textFill>
              </w:rPr>
              <w:t>学生，</w:t>
            </w:r>
            <w:r>
              <w:rPr>
                <w:rFonts w:hint="eastAsia"/>
                <w:color w:val="auto"/>
                <w:szCs w:val="21"/>
                <w:lang w:val="en-US" w:eastAsia="zh-CN"/>
              </w:rPr>
              <w:t>共青团湖南省委</w:t>
            </w:r>
            <w:r>
              <w:rPr>
                <w:color w:val="000000" w:themeColor="text1"/>
                <w:szCs w:val="21"/>
                <w14:textFill>
                  <w14:solidFill>
                    <w14:schemeClr w14:val="tx1"/>
                  </w14:solidFill>
                </w14:textFill>
              </w:rPr>
              <w:t>、</w:t>
            </w:r>
            <w:r>
              <w:rPr>
                <w:rFonts w:hint="eastAsia"/>
                <w:color w:val="auto"/>
                <w:szCs w:val="21"/>
                <w:lang w:val="en-US" w:eastAsia="zh-CN"/>
              </w:rPr>
              <w:t>湖南省教育厅</w:t>
            </w:r>
            <w:r>
              <w:rPr>
                <w:color w:val="000000" w:themeColor="text1"/>
                <w:szCs w:val="21"/>
                <w14:textFill>
                  <w14:solidFill>
                    <w14:schemeClr w14:val="tx1"/>
                  </w14:solidFill>
                </w14:textFill>
              </w:rPr>
              <w:t>、</w:t>
            </w:r>
            <w:r>
              <w:rPr>
                <w:rFonts w:hint="eastAsia" w:ascii="Times New Roman" w:hAnsi="Times New Roman" w:eastAsia="宋体" w:cs="Times New Roman"/>
                <w:color w:val="auto"/>
                <w:szCs w:val="21"/>
                <w:lang w:val="en-US" w:eastAsia="zh-CN"/>
              </w:rPr>
              <w:t>湖南省人社厅</w:t>
            </w:r>
            <w:r>
              <w:rPr>
                <w:rFonts w:hint="eastAsia"/>
                <w:color w:val="auto"/>
                <w:szCs w:val="21"/>
                <w:lang w:val="en-US" w:eastAsia="zh-CN"/>
              </w:rPr>
              <w:t>等单位</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第一指导教师，计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p w14:paraId="00722DE2">
            <w:pPr>
              <w:adjustRightInd w:val="0"/>
              <w:snapToGrid w:val="0"/>
              <w:spacing w:line="276" w:lineRule="auto"/>
              <w:jc w:val="left"/>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4）</w:t>
            </w:r>
            <w:r>
              <w:rPr>
                <w:rFonts w:hint="eastAsia"/>
                <w:color w:val="auto"/>
                <w:szCs w:val="21"/>
                <w:lang w:val="en-US" w:eastAsia="zh-CN"/>
              </w:rPr>
              <w:t>2022年8月</w:t>
            </w:r>
            <w:r>
              <w:rPr>
                <w:rFonts w:hint="eastAsia"/>
                <w:color w:val="000000" w:themeColor="text1"/>
                <w:szCs w:val="21"/>
                <w14:textFill>
                  <w14:solidFill>
                    <w14:schemeClr w14:val="tx1"/>
                  </w14:solidFill>
                </w14:textFill>
              </w:rPr>
              <w:t>，</w:t>
            </w:r>
            <w:r>
              <w:rPr>
                <w:rFonts w:hint="eastAsia"/>
                <w:color w:val="auto"/>
                <w:szCs w:val="21"/>
                <w:lang w:val="en-US" w:eastAsia="zh-CN"/>
              </w:rPr>
              <w:t>第十届挑战杯湖南大学生创业计划竞赛省级铜奖</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陈佳、邹倩、曾清雨、王茜、黄菲等</w:t>
            </w:r>
            <w:r>
              <w:rPr>
                <w:rFonts w:hint="eastAsia"/>
                <w:color w:val="000000" w:themeColor="text1"/>
                <w:szCs w:val="21"/>
                <w14:textFill>
                  <w14:solidFill>
                    <w14:schemeClr w14:val="tx1"/>
                  </w14:solidFill>
                </w14:textFill>
              </w:rPr>
              <w:t>学生，</w:t>
            </w:r>
            <w:r>
              <w:rPr>
                <w:rFonts w:hint="eastAsia"/>
                <w:color w:val="auto"/>
                <w:szCs w:val="21"/>
                <w:lang w:val="en-US" w:eastAsia="zh-CN"/>
              </w:rPr>
              <w:t>共青团湖南省委</w:t>
            </w:r>
            <w:r>
              <w:rPr>
                <w:color w:val="000000" w:themeColor="text1"/>
                <w:szCs w:val="21"/>
                <w14:textFill>
                  <w14:solidFill>
                    <w14:schemeClr w14:val="tx1"/>
                  </w14:solidFill>
                </w14:textFill>
              </w:rPr>
              <w:t>、</w:t>
            </w:r>
            <w:r>
              <w:rPr>
                <w:rFonts w:hint="eastAsia"/>
                <w:color w:val="auto"/>
                <w:szCs w:val="21"/>
                <w:lang w:val="en-US" w:eastAsia="zh-CN"/>
              </w:rPr>
              <w:t>湖南省教育厅等单位</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第</w:t>
            </w:r>
            <w:r>
              <w:rPr>
                <w:rFonts w:hint="eastAsia"/>
                <w:color w:val="000000" w:themeColor="text1"/>
                <w:szCs w:val="21"/>
                <w:lang w:val="en-US" w:eastAsia="zh-CN"/>
                <w14:textFill>
                  <w14:solidFill>
                    <w14:schemeClr w14:val="tx1"/>
                  </w14:solidFill>
                </w14:textFill>
              </w:rPr>
              <w:t>二</w:t>
            </w:r>
            <w:r>
              <w:rPr>
                <w:rFonts w:hint="eastAsia"/>
                <w:color w:val="000000" w:themeColor="text1"/>
                <w:szCs w:val="21"/>
                <w14:textFill>
                  <w14:solidFill>
                    <w14:schemeClr w14:val="tx1"/>
                  </w14:solidFill>
                </w14:textFill>
              </w:rPr>
              <w:t>指导教师，计</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分；</w:t>
            </w:r>
          </w:p>
          <w:p w14:paraId="00BC8385">
            <w:pPr>
              <w:adjustRightInd w:val="0"/>
              <w:snapToGrid w:val="0"/>
              <w:jc w:val="both"/>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5）</w:t>
            </w:r>
            <w:r>
              <w:rPr>
                <w:rFonts w:hint="eastAsia"/>
                <w:color w:val="auto"/>
                <w:szCs w:val="21"/>
                <w:lang w:val="en-US" w:eastAsia="zh-CN"/>
              </w:rPr>
              <w:t>2024年6月</w:t>
            </w:r>
            <w:r>
              <w:rPr>
                <w:rFonts w:hint="eastAsia"/>
                <w:color w:val="000000" w:themeColor="text1"/>
                <w:szCs w:val="21"/>
                <w14:textFill>
                  <w14:solidFill>
                    <w14:schemeClr w14:val="tx1"/>
                  </w14:solidFill>
                </w14:textFill>
              </w:rPr>
              <w:t>，</w:t>
            </w:r>
            <w:r>
              <w:rPr>
                <w:rFonts w:hint="eastAsia"/>
                <w:color w:val="auto"/>
                <w:szCs w:val="21"/>
                <w:lang w:val="en-US" w:eastAsia="zh-CN"/>
              </w:rPr>
              <w:t>第十一届挑战杯湖南大学生创业计划竞赛校赛一等奖</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张炜宸、曹欢、伍子祺等</w:t>
            </w:r>
            <w:r>
              <w:rPr>
                <w:rFonts w:hint="eastAsia"/>
                <w:color w:val="000000" w:themeColor="text1"/>
                <w:szCs w:val="21"/>
                <w14:textFill>
                  <w14:solidFill>
                    <w14:schemeClr w14:val="tx1"/>
                  </w14:solidFill>
                </w14:textFill>
              </w:rPr>
              <w:t>学生，</w:t>
            </w:r>
            <w:r>
              <w:rPr>
                <w:rFonts w:hint="eastAsia"/>
                <w:color w:val="auto"/>
                <w:szCs w:val="21"/>
                <w:lang w:val="en-US" w:eastAsia="zh-CN"/>
              </w:rPr>
              <w:t>中国共产主义青年团湖南开放大学委员会</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第</w:t>
            </w:r>
            <w:r>
              <w:rPr>
                <w:rFonts w:hint="eastAsia"/>
                <w:color w:val="000000" w:themeColor="text1"/>
                <w:szCs w:val="21"/>
                <w:lang w:val="en-US" w:eastAsia="zh-CN"/>
                <w14:textFill>
                  <w14:solidFill>
                    <w14:schemeClr w14:val="tx1"/>
                  </w14:solidFill>
                </w14:textFill>
              </w:rPr>
              <w:t>一</w:t>
            </w:r>
            <w:r>
              <w:rPr>
                <w:rFonts w:hint="eastAsia"/>
                <w:color w:val="000000" w:themeColor="text1"/>
                <w:szCs w:val="21"/>
                <w14:textFill>
                  <w14:solidFill>
                    <w14:schemeClr w14:val="tx1"/>
                  </w14:solidFill>
                </w14:textFill>
              </w:rPr>
              <w:t>指导教师，计</w:t>
            </w:r>
            <w:r>
              <w:rPr>
                <w:rFonts w:hint="eastAsia"/>
                <w:color w:val="000000" w:themeColor="text1"/>
                <w:szCs w:val="21"/>
                <w:lang w:val="en-US" w:eastAsia="zh-CN"/>
                <w14:textFill>
                  <w14:solidFill>
                    <w14:schemeClr w14:val="tx1"/>
                  </w14:solidFill>
                </w14:textFill>
              </w:rPr>
              <w:t>3</w:t>
            </w:r>
            <w:r>
              <w:rPr>
                <w:rFonts w:hint="eastAsia"/>
                <w:color w:val="000000" w:themeColor="text1"/>
                <w:szCs w:val="21"/>
                <w14:textFill>
                  <w14:solidFill>
                    <w14:schemeClr w14:val="tx1"/>
                  </w14:solidFill>
                </w14:textFill>
              </w:rPr>
              <w:t>分；</w:t>
            </w:r>
          </w:p>
          <w:p w14:paraId="60B76FFF">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6）</w:t>
            </w:r>
            <w:r>
              <w:rPr>
                <w:rFonts w:hint="eastAsia"/>
                <w:color w:val="auto"/>
                <w:szCs w:val="21"/>
                <w:lang w:val="en-US" w:eastAsia="zh-CN"/>
              </w:rPr>
              <w:t>2024年6月</w:t>
            </w:r>
            <w:r>
              <w:rPr>
                <w:rFonts w:hint="eastAsia"/>
                <w:color w:val="000000" w:themeColor="text1"/>
                <w:szCs w:val="21"/>
                <w14:textFill>
                  <w14:solidFill>
                    <w14:schemeClr w14:val="tx1"/>
                  </w14:solidFill>
                </w14:textFill>
              </w:rPr>
              <w:t>，</w:t>
            </w:r>
            <w:r>
              <w:rPr>
                <w:rFonts w:hint="eastAsia"/>
                <w:color w:val="auto"/>
                <w:szCs w:val="21"/>
                <w:lang w:val="en-US" w:eastAsia="zh-CN"/>
              </w:rPr>
              <w:t>第十一届挑战杯湖南大学生创业计划竞赛校赛一等奖</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王晨瑞、石纯熙、冯宇等</w:t>
            </w:r>
            <w:r>
              <w:rPr>
                <w:rFonts w:hint="eastAsia"/>
                <w:color w:val="000000" w:themeColor="text1"/>
                <w:szCs w:val="21"/>
                <w14:textFill>
                  <w14:solidFill>
                    <w14:schemeClr w14:val="tx1"/>
                  </w14:solidFill>
                </w14:textFill>
              </w:rPr>
              <w:t>学生，</w:t>
            </w:r>
            <w:r>
              <w:rPr>
                <w:rFonts w:hint="eastAsia"/>
                <w:color w:val="auto"/>
                <w:szCs w:val="21"/>
                <w:lang w:val="en-US" w:eastAsia="zh-CN"/>
              </w:rPr>
              <w:t>中国共产主义青年团湖南开放大学委员会</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第</w:t>
            </w:r>
            <w:r>
              <w:rPr>
                <w:rFonts w:hint="eastAsia"/>
                <w:color w:val="000000" w:themeColor="text1"/>
                <w:szCs w:val="21"/>
                <w:lang w:val="en-US" w:eastAsia="zh-CN"/>
                <w14:textFill>
                  <w14:solidFill>
                    <w14:schemeClr w14:val="tx1"/>
                  </w14:solidFill>
                </w14:textFill>
              </w:rPr>
              <w:t>一</w:t>
            </w:r>
            <w:r>
              <w:rPr>
                <w:rFonts w:hint="eastAsia"/>
                <w:color w:val="000000" w:themeColor="text1"/>
                <w:szCs w:val="21"/>
                <w14:textFill>
                  <w14:solidFill>
                    <w14:schemeClr w14:val="tx1"/>
                  </w14:solidFill>
                </w14:textFill>
              </w:rPr>
              <w:t>指导教师，计</w:t>
            </w:r>
            <w:r>
              <w:rPr>
                <w:rFonts w:hint="eastAsia"/>
                <w:color w:val="000000" w:themeColor="text1"/>
                <w:szCs w:val="21"/>
                <w:lang w:val="en-US" w:eastAsia="zh-CN"/>
                <w14:textFill>
                  <w14:solidFill>
                    <w14:schemeClr w14:val="tx1"/>
                  </w14:solidFill>
                </w14:textFill>
              </w:rPr>
              <w:t>3</w:t>
            </w:r>
            <w:r>
              <w:rPr>
                <w:rFonts w:hint="eastAsia"/>
                <w:color w:val="000000" w:themeColor="text1"/>
                <w:szCs w:val="21"/>
                <w14:textFill>
                  <w14:solidFill>
                    <w14:schemeClr w14:val="tx1"/>
                  </w14:solidFill>
                </w14:textFill>
              </w:rPr>
              <w:t>分；</w:t>
            </w:r>
          </w:p>
        </w:tc>
        <w:tc>
          <w:tcPr>
            <w:tcW w:w="1200" w:type="dxa"/>
            <w:vAlign w:val="center"/>
          </w:tcPr>
          <w:p w14:paraId="39227B63">
            <w:pPr>
              <w:adjustRightInd w:val="0"/>
              <w:snapToGrid w:val="0"/>
              <w:spacing w:line="276" w:lineRule="auto"/>
              <w:jc w:val="center"/>
              <w:rPr>
                <w:rFonts w:hint="default" w:eastAsia="宋体"/>
                <w:szCs w:val="21"/>
                <w:lang w:val="en-US" w:eastAsia="zh-CN"/>
              </w:rPr>
            </w:pPr>
            <w:r>
              <w:rPr>
                <w:rFonts w:hint="eastAsia"/>
                <w:szCs w:val="21"/>
                <w:lang w:val="en-US" w:eastAsia="zh-CN"/>
              </w:rPr>
              <w:t>22分</w:t>
            </w:r>
          </w:p>
        </w:tc>
        <w:tc>
          <w:tcPr>
            <w:tcW w:w="1476" w:type="dxa"/>
            <w:vAlign w:val="center"/>
          </w:tcPr>
          <w:p w14:paraId="7B87ECA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22</w:t>
            </w:r>
          </w:p>
        </w:tc>
        <w:tc>
          <w:tcPr>
            <w:tcW w:w="2129" w:type="dxa"/>
            <w:vAlign w:val="center"/>
          </w:tcPr>
          <w:p w14:paraId="0898656A">
            <w:pPr>
              <w:adjustRightInd w:val="0"/>
              <w:snapToGrid w:val="0"/>
              <w:spacing w:line="276" w:lineRule="auto"/>
              <w:jc w:val="center"/>
              <w:rPr>
                <w:rFonts w:hint="eastAsia"/>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rFonts w:hint="eastAsia" w:eastAsia="宋体"/>
                <w:szCs w:val="21"/>
                <w:lang w:val="en-US" w:eastAsia="zh-CN"/>
              </w:rPr>
            </w:pPr>
          </w:p>
        </w:tc>
        <w:tc>
          <w:tcPr>
            <w:tcW w:w="14536" w:type="dxa"/>
            <w:gridSpan w:val="10"/>
            <w:vAlign w:val="center"/>
          </w:tcPr>
          <w:p w14:paraId="012DCCF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w:t>
            </w:r>
            <w:r>
              <w:rPr>
                <w:rFonts w:hint="eastAsia" w:eastAsia="宋体"/>
                <w:color w:val="558ED5" w:themeColor="text2" w:themeTint="99"/>
                <w:szCs w:val="21"/>
                <w:lang w:val="en-US" w:eastAsia="zh-CN"/>
                <w14:textFill>
                  <w14:solidFill>
                    <w14:schemeClr w14:val="tx2">
                      <w14:lumMod w14:val="60000"/>
                      <w14:lumOff w14:val="40000"/>
                    </w14:schemeClr>
                  </w14:solidFill>
                </w14:textFill>
              </w:rPr>
              <w:t>4</w:t>
            </w:r>
            <w:r>
              <w:rPr>
                <w:rFonts w:hint="eastAsia" w:eastAsia="宋体"/>
                <w:color w:val="4F81BD" w:themeColor="accent1"/>
                <w:szCs w:val="21"/>
                <w:lang w:val="en-US" w:eastAsia="zh-CN"/>
                <w14:textFill>
                  <w14:solidFill>
                    <w14:schemeClr w14:val="accent1"/>
                  </w14:solidFill>
                </w14:textFill>
              </w:rPr>
              <w:t>体育学科指导学生参加比赛</w:t>
            </w:r>
          </w:p>
          <w:p w14:paraId="4EFC87C0">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无</w:t>
            </w:r>
          </w:p>
        </w:tc>
        <w:tc>
          <w:tcPr>
            <w:tcW w:w="1200" w:type="dxa"/>
            <w:vAlign w:val="center"/>
          </w:tcPr>
          <w:p w14:paraId="67755DF1">
            <w:pPr>
              <w:adjustRightInd w:val="0"/>
              <w:snapToGrid w:val="0"/>
              <w:spacing w:line="276" w:lineRule="auto"/>
              <w:jc w:val="center"/>
              <w:rPr>
                <w:szCs w:val="21"/>
              </w:rPr>
            </w:pPr>
          </w:p>
        </w:tc>
        <w:tc>
          <w:tcPr>
            <w:tcW w:w="1476"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129"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教案由专家现场评审，此项不需自评。</w:t>
            </w: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476"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129"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rFonts w:hint="eastAsia"/>
                <w:szCs w:val="21"/>
              </w:rPr>
            </w:pPr>
            <w:r>
              <w:rPr>
                <w:rFonts w:hint="eastAsia"/>
                <w:szCs w:val="21"/>
              </w:rPr>
              <w:t>4-1</w:t>
            </w:r>
          </w:p>
          <w:p w14:paraId="33A03636">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1C657129">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学术期刊论文</w:t>
            </w:r>
            <w:r>
              <w:rPr>
                <w:color w:val="558ED5" w:themeColor="text2" w:themeTint="99"/>
                <w:szCs w:val="21"/>
                <w14:textFill>
                  <w14:solidFill>
                    <w14:schemeClr w14:val="tx2">
                      <w14:lumMod w14:val="60000"/>
                      <w14:lumOff w14:val="40000"/>
                    </w14:schemeClr>
                  </w14:solidFill>
                </w14:textFill>
              </w:rPr>
              <w:t>（</w:t>
            </w:r>
            <w:r>
              <w:rPr>
                <w:rFonts w:hint="eastAsia"/>
                <w:color w:val="auto"/>
                <w:szCs w:val="21"/>
              </w:rPr>
              <w:t>请按量化计分细则论文分类填写）：</w:t>
            </w:r>
          </w:p>
          <w:p w14:paraId="31B9D87C">
            <w:pPr>
              <w:numPr>
                <w:ilvl w:val="0"/>
                <w:numId w:val="0"/>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1</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Xianren You, H.M. Wei, H.R. Shen *</w:t>
            </w:r>
            <w:r>
              <w:rPr>
                <w:rFonts w:hint="eastAsia"/>
                <w:color w:val="000000" w:themeColor="text1"/>
                <w:szCs w:val="21"/>
                <w:lang w:val="en-US" w:eastAsia="zh-CN"/>
                <w14:textFill>
                  <w14:solidFill>
                    <w14:schemeClr w14:val="tx1"/>
                  </w14:solidFill>
                </w14:textFill>
              </w:rPr>
              <w:t>.Investigation on microstructure of TiC and graphite synergistically reinforced Cu(Al) matrix composites[J]. Journal of Alloys and Compounds,2025,1036 ,182098.(已SCI检索，中科院二区)；计84分</w:t>
            </w:r>
          </w:p>
          <w:p w14:paraId="1C70CDA9">
            <w:pPr>
              <w:numPr>
                <w:ilvl w:val="0"/>
                <w:numId w:val="0"/>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Xianren You , Yanping Nie *, Xincheng Xie *</w:t>
            </w:r>
            <w:r>
              <w:rPr>
                <w:rFonts w:hint="eastAsia"/>
                <w:color w:val="000000" w:themeColor="text1"/>
                <w:szCs w:val="21"/>
                <w:lang w:val="en-US" w:eastAsia="zh-CN"/>
                <w14:textFill>
                  <w14:solidFill>
                    <w14:schemeClr w14:val="tx1"/>
                  </w14:solidFill>
                </w14:textFill>
              </w:rPr>
              <w:t>.Synergistic improvement of wear resistance of AISI 440 C bearing steel balls by ZrO2 adhesion layer and nano gradient structure[J]. Materials Today Communications,2025, 42,111447.(已SCI检索，中科院三区);计42分</w:t>
            </w:r>
          </w:p>
          <w:p w14:paraId="28A65F0A">
            <w:pPr>
              <w:numPr>
                <w:ilvl w:val="0"/>
                <w:numId w:val="0"/>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w:t>
            </w:r>
            <w:r>
              <w:rPr>
                <w:color w:val="000000" w:themeColor="text1"/>
                <w:szCs w:val="21"/>
                <w14:textFill>
                  <w14:solidFill>
                    <w14:schemeClr w14:val="tx1"/>
                  </w14:solidFill>
                </w14:textFill>
              </w:rPr>
              <w:t>游先仁,熊会芳,蔡烨.“积极老龄化”背景下湖南省农村社区老年教育服务供给模式研究[J].经济师,2025,(07):132-133.</w:t>
            </w:r>
            <w:r>
              <w:rPr>
                <w:rFonts w:hint="eastAsia"/>
                <w:color w:val="000000" w:themeColor="text1"/>
                <w:szCs w:val="21"/>
                <w:lang w:val="en-US" w:eastAsia="zh-CN"/>
                <w14:textFill>
                  <w14:solidFill>
                    <w14:schemeClr w14:val="tx1"/>
                  </w14:solidFill>
                </w14:textFill>
              </w:rPr>
              <w:t>计3.5分</w:t>
            </w:r>
          </w:p>
          <w:p w14:paraId="04ACB083">
            <w:pPr>
              <w:numPr>
                <w:ilvl w:val="0"/>
                <w:numId w:val="0"/>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[4]</w:t>
            </w:r>
            <w:r>
              <w:rPr>
                <w:color w:val="000000" w:themeColor="text1"/>
                <w:szCs w:val="21"/>
                <w14:textFill>
                  <w14:solidFill>
                    <w14:schemeClr w14:val="tx1"/>
                  </w14:solidFill>
                </w14:textFill>
              </w:rPr>
              <w:t>游先仁,聂艳平,朱雷.超声振动辅助加工技术中的摩擦机制与表面质量探讨[J].造纸装备及材料,2025,54(06):65-67.</w:t>
            </w:r>
            <w:r>
              <w:rPr>
                <w:rFonts w:hint="eastAsia"/>
                <w:color w:val="000000" w:themeColor="text1"/>
                <w:szCs w:val="21"/>
                <w:lang w:val="en-US" w:eastAsia="zh-CN"/>
                <w14:textFill>
                  <w14:solidFill>
                    <w14:schemeClr w14:val="tx1"/>
                  </w14:solidFill>
                </w14:textFill>
              </w:rPr>
              <w:t>计3.5分</w:t>
            </w:r>
          </w:p>
          <w:p w14:paraId="6F233685">
            <w:pPr>
              <w:adjustRightInd w:val="0"/>
              <w:snapToGrid w:val="0"/>
              <w:spacing w:line="276" w:lineRule="auto"/>
              <w:ind w:firstLine="420" w:firstLineChars="200"/>
              <w:jc w:val="left"/>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游先仁,聂艳平,朱雷.基于机器视觉与深度学习的零件表面缺陷数据模型构建与训练方法研究[J].凿岩机械气动工具,2025,51(05):66-68.DOI:10.19449/j.cnki.2095-6282.2025.05.022.</w:t>
            </w:r>
            <w:r>
              <w:rPr>
                <w:rFonts w:hint="eastAsia" w:ascii="宋体" w:hAnsi="宋体" w:eastAsia="宋体" w:cs="宋体"/>
                <w:color w:val="000000" w:themeColor="text1"/>
                <w:szCs w:val="21"/>
                <w:lang w:val="en-US" w:eastAsia="zh-CN"/>
                <w14:textFill>
                  <w14:solidFill>
                    <w14:schemeClr w14:val="tx1"/>
                  </w14:solidFill>
                </w14:textFill>
              </w:rPr>
              <w:t>计3.5分</w:t>
            </w:r>
          </w:p>
        </w:tc>
        <w:tc>
          <w:tcPr>
            <w:tcW w:w="1200" w:type="dxa"/>
            <w:vAlign w:val="center"/>
          </w:tcPr>
          <w:p w14:paraId="4BD3B064">
            <w:pPr>
              <w:adjustRightInd w:val="0"/>
              <w:snapToGrid w:val="0"/>
              <w:spacing w:line="276" w:lineRule="auto"/>
              <w:jc w:val="center"/>
              <w:rPr>
                <w:rFonts w:hint="default" w:eastAsia="宋体"/>
                <w:szCs w:val="21"/>
                <w:lang w:val="en-US" w:eastAsia="zh-CN"/>
              </w:rPr>
            </w:pPr>
            <w:r>
              <w:rPr>
                <w:rFonts w:hint="eastAsia"/>
                <w:szCs w:val="21"/>
                <w:lang w:val="en-US" w:eastAsia="zh-CN"/>
              </w:rPr>
              <w:t>136.5分</w:t>
            </w:r>
          </w:p>
        </w:tc>
        <w:tc>
          <w:tcPr>
            <w:tcW w:w="1476" w:type="dxa"/>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136.5</w:t>
            </w:r>
          </w:p>
        </w:tc>
        <w:tc>
          <w:tcPr>
            <w:tcW w:w="2129" w:type="dxa"/>
            <w:vAlign w:val="center"/>
          </w:tcPr>
          <w:p w14:paraId="42142896">
            <w:pPr>
              <w:adjustRightInd w:val="0"/>
              <w:snapToGrid w:val="0"/>
              <w:spacing w:line="276" w:lineRule="auto"/>
              <w:jc w:val="center"/>
              <w:rPr>
                <w:rFonts w:hint="default" w:eastAsia="宋体"/>
                <w:color w:val="A6A6A6" w:themeColor="background1" w:themeShade="A6"/>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Cs w:val="21"/>
              </w:rPr>
              <w:t>4-2</w:t>
            </w:r>
          </w:p>
        </w:tc>
        <w:tc>
          <w:tcPr>
            <w:tcW w:w="14536" w:type="dxa"/>
            <w:gridSpan w:val="10"/>
            <w:vAlign w:val="center"/>
          </w:tcPr>
          <w:p w14:paraId="5DAAB3C0">
            <w:pPr>
              <w:adjustRightInd w:val="0"/>
              <w:snapToGrid w:val="0"/>
              <w:spacing w:line="276" w:lineRule="auto"/>
              <w:rPr>
                <w:rFonts w:hint="eastAsia" w:eastAsia="宋体"/>
                <w:color w:val="auto"/>
                <w:szCs w:val="21"/>
                <w:lang w:val="en-US" w:eastAsia="zh-CN"/>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4-2-1学术著作</w:t>
            </w:r>
            <w:r>
              <w:rPr>
                <w:rFonts w:hint="eastAsia" w:eastAsia="宋体"/>
                <w:color w:val="auto"/>
                <w:szCs w:val="21"/>
                <w:lang w:val="en-US" w:eastAsia="zh-CN"/>
              </w:rPr>
              <w:t>（学术专著、编著和译著）：</w:t>
            </w:r>
          </w:p>
          <w:p w14:paraId="139733FD">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无</w:t>
            </w:r>
          </w:p>
        </w:tc>
        <w:tc>
          <w:tcPr>
            <w:tcW w:w="1200" w:type="dxa"/>
            <w:vAlign w:val="center"/>
          </w:tcPr>
          <w:p w14:paraId="4E400331">
            <w:pPr>
              <w:adjustRightInd w:val="0"/>
              <w:snapToGrid w:val="0"/>
              <w:spacing w:line="276" w:lineRule="auto"/>
              <w:jc w:val="center"/>
              <w:rPr>
                <w:szCs w:val="21"/>
              </w:rPr>
            </w:pPr>
          </w:p>
        </w:tc>
        <w:tc>
          <w:tcPr>
            <w:tcW w:w="1476" w:type="dxa"/>
            <w:vAlign w:val="center"/>
          </w:tcPr>
          <w:p w14:paraId="5A2B9D2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129" w:type="dxa"/>
            <w:vAlign w:val="center"/>
          </w:tcPr>
          <w:p w14:paraId="1957C108">
            <w:pPr>
              <w:adjustRightInd w:val="0"/>
              <w:snapToGrid w:val="0"/>
              <w:spacing w:line="276" w:lineRule="auto"/>
              <w:jc w:val="center"/>
              <w:rPr>
                <w:rFonts w:hint="eastAsia" w:eastAsia="宋体"/>
                <w:color w:val="A6A6A6" w:themeColor="background1" w:themeShade="A6"/>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rFonts w:hint="eastAsia"/>
                <w:szCs w:val="21"/>
              </w:rPr>
            </w:pPr>
            <w:r>
              <w:rPr>
                <w:rFonts w:hint="eastAsia"/>
                <w:szCs w:val="21"/>
              </w:rPr>
              <w:t>4-3</w:t>
            </w:r>
          </w:p>
          <w:p w14:paraId="0C3F595A">
            <w:pPr>
              <w:adjustRightInd w:val="0"/>
              <w:snapToGrid w:val="0"/>
              <w:spacing w:line="276" w:lineRule="auto"/>
              <w:jc w:val="center"/>
              <w:rPr>
                <w:szCs w:val="21"/>
              </w:rPr>
            </w:pPr>
            <w:r>
              <w:rPr>
                <w:rFonts w:hint="eastAsia"/>
                <w:color w:val="auto"/>
                <w:sz w:val="16"/>
                <w:szCs w:val="16"/>
                <w:lang w:val="en-US" w:eastAsia="zh-CN"/>
              </w:rPr>
              <w:t>（注意计分封顶）</w:t>
            </w:r>
          </w:p>
        </w:tc>
        <w:tc>
          <w:tcPr>
            <w:tcW w:w="14536" w:type="dxa"/>
            <w:gridSpan w:val="10"/>
            <w:vAlign w:val="center"/>
          </w:tcPr>
          <w:p w14:paraId="694ECFAD">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4-3-1原创作品、产品</w:t>
            </w:r>
          </w:p>
          <w:p w14:paraId="3EE373C8">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color w:val="auto"/>
                <w:szCs w:val="21"/>
                <w:lang w:val="en-US" w:eastAsia="zh-CN"/>
              </w:rPr>
              <w:t>无</w:t>
            </w:r>
          </w:p>
        </w:tc>
        <w:tc>
          <w:tcPr>
            <w:tcW w:w="1200" w:type="dxa"/>
            <w:vAlign w:val="center"/>
          </w:tcPr>
          <w:p w14:paraId="46AE610D">
            <w:pPr>
              <w:adjustRightInd w:val="0"/>
              <w:snapToGrid w:val="0"/>
              <w:spacing w:line="276" w:lineRule="auto"/>
              <w:jc w:val="center"/>
              <w:rPr>
                <w:szCs w:val="21"/>
              </w:rPr>
            </w:pPr>
          </w:p>
        </w:tc>
        <w:tc>
          <w:tcPr>
            <w:tcW w:w="1476" w:type="dxa"/>
            <w:vMerge w:val="restart"/>
            <w:vAlign w:val="center"/>
          </w:tcPr>
          <w:p w14:paraId="1D2909C3">
            <w:pPr>
              <w:adjustRightInd w:val="0"/>
              <w:snapToGrid w:val="0"/>
              <w:spacing w:line="276" w:lineRule="auto"/>
              <w:jc w:val="center"/>
              <w:rPr>
                <w:rFonts w:hint="eastAsia"/>
                <w:color w:val="auto"/>
                <w:szCs w:val="21"/>
                <w:lang w:val="en-US" w:eastAsia="zh-CN"/>
              </w:rPr>
            </w:pPr>
            <w:r>
              <w:rPr>
                <w:rFonts w:hint="eastAsia"/>
                <w:color w:val="auto"/>
                <w:szCs w:val="21"/>
                <w:lang w:val="en-US" w:eastAsia="zh-CN"/>
              </w:rPr>
              <w:t>0</w:t>
            </w:r>
          </w:p>
          <w:p w14:paraId="7FDBAB08">
            <w:pPr>
              <w:adjustRightInd w:val="0"/>
              <w:snapToGrid w:val="0"/>
              <w:spacing w:line="276" w:lineRule="auto"/>
              <w:jc w:val="center"/>
              <w:rPr>
                <w:rFonts w:hint="eastAsia" w:eastAsia="宋体"/>
                <w:color w:val="auto"/>
                <w:szCs w:val="21"/>
                <w:lang w:val="en-US" w:eastAsia="zh-CN"/>
              </w:rPr>
            </w:pPr>
          </w:p>
        </w:tc>
        <w:tc>
          <w:tcPr>
            <w:tcW w:w="2129" w:type="dxa"/>
            <w:vAlign w:val="center"/>
          </w:tcPr>
          <w:p w14:paraId="780A76E8">
            <w:pPr>
              <w:adjustRightInd w:val="0"/>
              <w:snapToGrid w:val="0"/>
              <w:spacing w:line="276" w:lineRule="auto"/>
              <w:jc w:val="center"/>
              <w:rPr>
                <w:rFonts w:hint="eastAsia" w:eastAsia="宋体"/>
                <w:color w:val="A6A6A6" w:themeColor="background1" w:themeShade="A6"/>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4099FE62">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4-3-2非原创作品、产品</w:t>
            </w:r>
          </w:p>
          <w:p w14:paraId="28FD9778">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color w:val="auto"/>
                <w:szCs w:val="21"/>
                <w:lang w:val="en-US" w:eastAsia="zh-CN"/>
              </w:rPr>
              <w:t>无</w:t>
            </w:r>
          </w:p>
        </w:tc>
        <w:tc>
          <w:tcPr>
            <w:tcW w:w="1200" w:type="dxa"/>
            <w:vAlign w:val="center"/>
          </w:tcPr>
          <w:p w14:paraId="40ED6E66">
            <w:pPr>
              <w:adjustRightInd w:val="0"/>
              <w:snapToGrid w:val="0"/>
              <w:spacing w:line="276" w:lineRule="auto"/>
              <w:jc w:val="center"/>
              <w:rPr>
                <w:szCs w:val="21"/>
              </w:rPr>
            </w:pPr>
          </w:p>
        </w:tc>
        <w:tc>
          <w:tcPr>
            <w:tcW w:w="1476" w:type="dxa"/>
            <w:vMerge w:val="continue"/>
            <w:vAlign w:val="center"/>
          </w:tcPr>
          <w:p w14:paraId="1D49F3C3">
            <w:pPr>
              <w:adjustRightInd w:val="0"/>
              <w:snapToGrid w:val="0"/>
              <w:spacing w:line="276" w:lineRule="auto"/>
              <w:jc w:val="center"/>
              <w:rPr>
                <w:rFonts w:hint="eastAsia" w:eastAsia="宋体"/>
                <w:color w:val="auto"/>
                <w:szCs w:val="21"/>
                <w:lang w:val="en-US" w:eastAsia="zh-CN"/>
              </w:rPr>
            </w:pPr>
          </w:p>
        </w:tc>
        <w:tc>
          <w:tcPr>
            <w:tcW w:w="2129" w:type="dxa"/>
            <w:vAlign w:val="center"/>
          </w:tcPr>
          <w:p w14:paraId="118C1216">
            <w:pPr>
              <w:adjustRightInd w:val="0"/>
              <w:snapToGrid w:val="0"/>
              <w:spacing w:line="276" w:lineRule="auto"/>
              <w:jc w:val="center"/>
              <w:rPr>
                <w:rFonts w:hint="eastAsia" w:eastAsia="宋体"/>
                <w:color w:val="A6A6A6" w:themeColor="background1" w:themeShade="A6"/>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75EEDF5">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360AAF94">
            <w:pPr>
              <w:adjustRightInd w:val="0"/>
              <w:snapToGrid w:val="0"/>
              <w:spacing w:line="276" w:lineRule="auto"/>
              <w:jc w:val="center"/>
              <w:rPr>
                <w:rFonts w:hint="eastAsia"/>
                <w:szCs w:val="21"/>
              </w:rPr>
            </w:pPr>
          </w:p>
        </w:tc>
        <w:tc>
          <w:tcPr>
            <w:tcW w:w="14536" w:type="dxa"/>
            <w:gridSpan w:val="10"/>
            <w:vAlign w:val="center"/>
          </w:tcPr>
          <w:p w14:paraId="5B536E22">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纵向科研项目（含科研、教改等项目）</w:t>
            </w:r>
          </w:p>
          <w:p w14:paraId="1FC8881C">
            <w:pPr>
              <w:numPr>
                <w:ilvl w:val="0"/>
                <w:numId w:val="0"/>
              </w:numPr>
              <w:adjustRightInd w:val="0"/>
              <w:snapToGrid w:val="0"/>
              <w:spacing w:line="276" w:lineRule="auto"/>
              <w:ind w:firstLine="420" w:firstLineChars="200"/>
              <w:jc w:val="left"/>
              <w:rPr>
                <w:rFonts w:hint="eastAsia"/>
                <w:color w:val="auto"/>
                <w:szCs w:val="21"/>
              </w:rPr>
            </w:pPr>
            <w:r>
              <w:rPr>
                <w:rFonts w:hint="eastAsia" w:ascii="Times New Roman" w:hAnsi="Times New Roman" w:eastAsia="宋体" w:cs="Times New Roman"/>
                <w:color w:val="auto"/>
                <w:kern w:val="2"/>
                <w:sz w:val="21"/>
                <w:szCs w:val="21"/>
                <w:lang w:val="en-US" w:eastAsia="zh-CN" w:bidi="ar-SA"/>
              </w:rPr>
              <w:t>[1]</w:t>
            </w:r>
            <w:r>
              <w:rPr>
                <w:rFonts w:hint="eastAsia" w:cs="Times New Roman"/>
                <w:color w:val="auto"/>
                <w:kern w:val="2"/>
                <w:sz w:val="21"/>
                <w:szCs w:val="21"/>
                <w:lang w:val="en-US" w:eastAsia="zh-CN" w:bidi="ar-SA"/>
              </w:rPr>
              <w:t xml:space="preserve"> </w:t>
            </w:r>
            <w:r>
              <w:rPr>
                <w:rFonts w:hint="eastAsia" w:asciiTheme="minorEastAsia" w:hAnsiTheme="minorEastAsia" w:eastAsiaTheme="minorEastAsia"/>
                <w:color w:val="auto"/>
                <w:szCs w:val="21"/>
                <w:lang w:val="en-US" w:eastAsia="zh-CN"/>
              </w:rPr>
              <w:t>游先仁等</w:t>
            </w:r>
            <w:r>
              <w:rPr>
                <w:rFonts w:asciiTheme="minorEastAsia" w:hAnsiTheme="minorEastAsia" w:eastAsiaTheme="minorEastAsia"/>
                <w:color w:val="auto"/>
                <w:szCs w:val="21"/>
              </w:rPr>
              <w:t>，</w:t>
            </w:r>
            <w:r>
              <w:rPr>
                <w:rFonts w:hint="eastAsia" w:ascii="宋体" w:hAnsi="宋体" w:eastAsia="宋体" w:cs="宋体"/>
                <w:kern w:val="0"/>
                <w:szCs w:val="21"/>
                <w:lang w:val="en-US" w:eastAsia="zh-CN"/>
              </w:rPr>
              <w:t>湖南省职业院校教育教学改革研究项目</w:t>
            </w:r>
            <w:r>
              <w:rPr>
                <w:rFonts w:asciiTheme="minorEastAsia" w:hAnsiTheme="minorEastAsia" w:eastAsiaTheme="minorEastAsia"/>
                <w:color w:val="auto"/>
                <w:szCs w:val="21"/>
              </w:rPr>
              <w:t>，</w:t>
            </w:r>
            <w:r>
              <w:rPr>
                <w:rFonts w:hint="eastAsia" w:ascii="宋体" w:hAnsi="宋体" w:eastAsia="宋体" w:cs="宋体"/>
                <w:kern w:val="0"/>
                <w:szCs w:val="21"/>
              </w:rPr>
              <w:t>ZJGB2023395</w:t>
            </w:r>
            <w:r>
              <w:rPr>
                <w:rFonts w:asciiTheme="minorEastAsia" w:hAnsiTheme="minorEastAsia" w:eastAsiaTheme="minorEastAsia"/>
                <w:color w:val="auto"/>
                <w:szCs w:val="21"/>
              </w:rPr>
              <w:t>，</w:t>
            </w:r>
            <w:r>
              <w:rPr>
                <w:rFonts w:hint="eastAsia"/>
                <w:kern w:val="0"/>
                <w:sz w:val="21"/>
                <w:szCs w:val="21"/>
              </w:rPr>
              <w:t>积极老龄化视域下农村社区老年教育服务供给现状与实施路径研究</w:t>
            </w:r>
            <w:r>
              <w:rPr>
                <w:rFonts w:asciiTheme="minorEastAsia" w:hAnsiTheme="minorEastAsia" w:eastAsiaTheme="minorEastAsia"/>
                <w:color w:val="auto"/>
                <w:szCs w:val="21"/>
              </w:rPr>
              <w:t>，20</w:t>
            </w:r>
            <w:r>
              <w:rPr>
                <w:rFonts w:hint="eastAsia" w:asciiTheme="minorEastAsia" w:hAnsiTheme="minorEastAsia" w:eastAsiaTheme="minorEastAsia"/>
                <w:color w:val="auto"/>
                <w:szCs w:val="21"/>
                <w:lang w:val="en-US" w:eastAsia="zh-CN"/>
              </w:rPr>
              <w:t>24</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3</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eastAsia="zh-CN"/>
              </w:rPr>
              <w:t>202</w:t>
            </w:r>
            <w:r>
              <w:rPr>
                <w:rFonts w:hint="eastAsia" w:asciiTheme="minorEastAsia" w:hAnsiTheme="minorEastAsia" w:eastAsiaTheme="minorEastAsia"/>
                <w:color w:val="auto"/>
                <w:szCs w:val="21"/>
                <w:lang w:val="en-US" w:eastAsia="zh-CN"/>
              </w:rPr>
              <w:t>5</w:t>
            </w:r>
            <w:r>
              <w:rPr>
                <w:rFonts w:asciiTheme="minorEastAsia" w:hAnsiTheme="minorEastAsia" w:eastAsiaTheme="minorEastAsia"/>
                <w:color w:val="auto"/>
                <w:szCs w:val="21"/>
              </w:rPr>
              <w:t>/12，</w:t>
            </w:r>
            <w:r>
              <w:rPr>
                <w:rFonts w:hint="eastAsia" w:asciiTheme="minorEastAsia" w:hAnsiTheme="minorEastAsia" w:eastAsiaTheme="minorEastAsia"/>
                <w:color w:val="auto"/>
                <w:szCs w:val="21"/>
                <w:lang w:val="en-US" w:eastAsia="zh-CN"/>
              </w:rPr>
              <w:t>1</w:t>
            </w:r>
            <w:r>
              <w:rPr>
                <w:rFonts w:asciiTheme="minorEastAsia" w:hAnsiTheme="minorEastAsia" w:eastAsiaTheme="minorEastAsia"/>
                <w:color w:val="auto"/>
                <w:szCs w:val="21"/>
              </w:rPr>
              <w:t>万元，在研，</w:t>
            </w:r>
            <w:r>
              <w:rPr>
                <w:rFonts w:hint="eastAsia" w:asciiTheme="minorEastAsia" w:hAnsiTheme="minorEastAsia" w:eastAsiaTheme="minorEastAsia"/>
                <w:color w:val="auto"/>
                <w:szCs w:val="21"/>
              </w:rPr>
              <w:t>主持</w:t>
            </w:r>
            <w:r>
              <w:rPr>
                <w:rFonts w:asciiTheme="minorEastAsia" w:hAnsiTheme="minorEastAsia" w:eastAsiaTheme="minorEastAsia"/>
                <w:color w:val="auto"/>
                <w:szCs w:val="21"/>
              </w:rPr>
              <w:t>；</w:t>
            </w:r>
            <w:r>
              <w:rPr>
                <w:rFonts w:hint="eastAsia"/>
                <w:color w:val="auto"/>
                <w:szCs w:val="21"/>
              </w:rPr>
              <w:t>计</w:t>
            </w:r>
            <w:r>
              <w:rPr>
                <w:rFonts w:hint="eastAsia"/>
                <w:color w:val="auto"/>
                <w:szCs w:val="21"/>
                <w:lang w:val="en-US" w:eastAsia="zh-CN"/>
              </w:rPr>
              <w:t>8.4</w:t>
            </w:r>
            <w:r>
              <w:rPr>
                <w:rFonts w:hint="eastAsia"/>
                <w:color w:val="auto"/>
                <w:szCs w:val="21"/>
              </w:rPr>
              <w:t>分</w:t>
            </w:r>
          </w:p>
          <w:p w14:paraId="31C218E0">
            <w:pPr>
              <w:numPr>
                <w:ilvl w:val="0"/>
                <w:numId w:val="0"/>
              </w:numPr>
              <w:adjustRightInd w:val="0"/>
              <w:snapToGrid w:val="0"/>
              <w:spacing w:line="276" w:lineRule="auto"/>
              <w:ind w:firstLine="420" w:firstLineChars="200"/>
              <w:jc w:val="left"/>
              <w:rPr>
                <w:rFonts w:hint="eastAsia"/>
                <w:color w:val="auto"/>
                <w:szCs w:val="21"/>
              </w:rPr>
            </w:pPr>
            <w:r>
              <w:rPr>
                <w:rFonts w:hint="eastAsia"/>
                <w:color w:val="auto"/>
                <w:szCs w:val="21"/>
                <w:lang w:val="en-US" w:eastAsia="zh-CN"/>
              </w:rPr>
              <w:t xml:space="preserve">[2] </w:t>
            </w:r>
            <w:r>
              <w:rPr>
                <w:rFonts w:hint="eastAsia" w:asciiTheme="minorEastAsia" w:hAnsiTheme="minorEastAsia" w:eastAsiaTheme="minorEastAsia"/>
                <w:color w:val="auto"/>
                <w:szCs w:val="21"/>
                <w:lang w:val="en-US" w:eastAsia="zh-CN"/>
              </w:rPr>
              <w:t>游先仁等</w:t>
            </w:r>
            <w:r>
              <w:rPr>
                <w:rFonts w:asciiTheme="minorEastAsia" w:hAnsiTheme="minorEastAsia" w:eastAsiaTheme="minorEastAsia"/>
                <w:color w:val="auto"/>
                <w:szCs w:val="21"/>
              </w:rPr>
              <w:t>，</w:t>
            </w:r>
            <w:r>
              <w:rPr>
                <w:rFonts w:hint="eastAsia"/>
                <w:kern w:val="0"/>
                <w:szCs w:val="21"/>
                <w:lang w:val="en-US" w:eastAsia="zh-CN"/>
              </w:rPr>
              <w:t>湖南开放大学校级一般课题</w:t>
            </w:r>
            <w:r>
              <w:rPr>
                <w:rFonts w:asciiTheme="minorEastAsia" w:hAnsiTheme="minorEastAsia" w:eastAsiaTheme="minorEastAsia"/>
                <w:color w:val="auto"/>
                <w:szCs w:val="21"/>
              </w:rPr>
              <w:t>，</w:t>
            </w:r>
            <w:r>
              <w:rPr>
                <w:rFonts w:hint="eastAsia" w:ascii="宋体" w:hAnsi="宋体" w:eastAsia="宋体" w:cs="宋体"/>
                <w:kern w:val="0"/>
                <w:szCs w:val="21"/>
                <w:lang w:val="en-US" w:eastAsia="zh-CN"/>
              </w:rPr>
              <w:t>XDK-2024-C-1</w:t>
            </w:r>
            <w:r>
              <w:rPr>
                <w:rFonts w:asciiTheme="minorEastAsia" w:hAnsiTheme="minorEastAsia" w:eastAsiaTheme="minorEastAsia"/>
                <w:color w:val="auto"/>
                <w:szCs w:val="21"/>
              </w:rPr>
              <w:t>，</w:t>
            </w:r>
            <w:r>
              <w:rPr>
                <w:rFonts w:hint="eastAsia"/>
                <w:kern w:val="0"/>
                <w:szCs w:val="21"/>
              </w:rPr>
              <w:t>基于机器视觉与深度学习零件表面缺陷的识别技术研究</w:t>
            </w:r>
            <w:r>
              <w:rPr>
                <w:rFonts w:asciiTheme="minorEastAsia" w:hAnsiTheme="minorEastAsia" w:eastAsiaTheme="minorEastAsia"/>
                <w:color w:val="auto"/>
                <w:szCs w:val="21"/>
              </w:rPr>
              <w:t>，20</w:t>
            </w:r>
            <w:r>
              <w:rPr>
                <w:rFonts w:hint="eastAsia" w:asciiTheme="minorEastAsia" w:hAnsiTheme="minorEastAsia" w:eastAsiaTheme="minorEastAsia"/>
                <w:color w:val="auto"/>
                <w:szCs w:val="21"/>
                <w:lang w:val="en-US" w:eastAsia="zh-CN"/>
              </w:rPr>
              <w:t>24</w:t>
            </w:r>
            <w:r>
              <w:rPr>
                <w:rFonts w:asciiTheme="minorEastAsia" w:hAnsiTheme="minorEastAsia" w:eastAsiaTheme="minorEastAsia"/>
                <w:color w:val="auto"/>
                <w:szCs w:val="21"/>
              </w:rPr>
              <w:t>/1</w:t>
            </w:r>
            <w:r>
              <w:rPr>
                <w:rFonts w:hint="eastAsia" w:asciiTheme="minorEastAsia" w:hAnsiTheme="minorEastAsia" w:eastAsiaTheme="minorEastAsia"/>
                <w:color w:val="auto"/>
                <w:szCs w:val="21"/>
                <w:lang w:val="en-US" w:eastAsia="zh-CN"/>
              </w:rPr>
              <w:t>0</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eastAsia="zh-CN"/>
              </w:rPr>
              <w:t>202</w:t>
            </w:r>
            <w:r>
              <w:rPr>
                <w:rFonts w:hint="eastAsia" w:asciiTheme="minorEastAsia" w:hAnsiTheme="minorEastAsia" w:eastAsiaTheme="minorEastAsia"/>
                <w:color w:val="auto"/>
                <w:szCs w:val="21"/>
                <w:lang w:val="en-US" w:eastAsia="zh-CN"/>
              </w:rPr>
              <w:t>5</w:t>
            </w:r>
            <w:r>
              <w:rPr>
                <w:rFonts w:asciiTheme="minorEastAsia" w:hAnsiTheme="minorEastAsia" w:eastAsiaTheme="minorEastAsia"/>
                <w:color w:val="auto"/>
                <w:szCs w:val="21"/>
              </w:rPr>
              <w:t>/12，</w:t>
            </w:r>
            <w:r>
              <w:rPr>
                <w:rFonts w:hint="eastAsia" w:asciiTheme="minorEastAsia" w:hAnsiTheme="minorEastAsia" w:eastAsiaTheme="minorEastAsia"/>
                <w:color w:val="auto"/>
                <w:szCs w:val="21"/>
                <w:lang w:val="en-US" w:eastAsia="zh-CN"/>
              </w:rPr>
              <w:t>0.6</w:t>
            </w:r>
            <w:r>
              <w:rPr>
                <w:rFonts w:asciiTheme="minorEastAsia" w:hAnsiTheme="minorEastAsia" w:eastAsiaTheme="minorEastAsia"/>
                <w:color w:val="auto"/>
                <w:szCs w:val="21"/>
              </w:rPr>
              <w:t>万元，在研，</w:t>
            </w:r>
            <w:r>
              <w:rPr>
                <w:rFonts w:hint="eastAsia" w:asciiTheme="minorEastAsia" w:hAnsiTheme="minorEastAsia" w:eastAsiaTheme="minorEastAsia"/>
                <w:color w:val="auto"/>
                <w:szCs w:val="21"/>
              </w:rPr>
              <w:t>主持</w:t>
            </w:r>
            <w:r>
              <w:rPr>
                <w:rFonts w:asciiTheme="minorEastAsia" w:hAnsiTheme="minorEastAsia" w:eastAsiaTheme="minorEastAsia"/>
                <w:color w:val="auto"/>
                <w:szCs w:val="21"/>
              </w:rPr>
              <w:t>；</w:t>
            </w:r>
            <w:r>
              <w:rPr>
                <w:rFonts w:hint="eastAsia"/>
                <w:color w:val="auto"/>
                <w:szCs w:val="21"/>
              </w:rPr>
              <w:t>计</w:t>
            </w:r>
            <w:r>
              <w:rPr>
                <w:rFonts w:hint="eastAsia"/>
                <w:color w:val="auto"/>
                <w:szCs w:val="21"/>
                <w:lang w:val="en-US" w:eastAsia="zh-CN"/>
              </w:rPr>
              <w:t>3</w:t>
            </w:r>
            <w:r>
              <w:rPr>
                <w:rFonts w:hint="eastAsia"/>
                <w:color w:val="auto"/>
                <w:szCs w:val="21"/>
              </w:rPr>
              <w:t>分</w:t>
            </w:r>
          </w:p>
          <w:p w14:paraId="3A11F67B">
            <w:pPr>
              <w:numPr>
                <w:ilvl w:val="0"/>
                <w:numId w:val="0"/>
              </w:numPr>
              <w:adjustRightInd w:val="0"/>
              <w:snapToGrid w:val="0"/>
              <w:spacing w:line="276" w:lineRule="auto"/>
              <w:ind w:firstLine="420" w:firstLineChars="200"/>
              <w:jc w:val="left"/>
              <w:rPr>
                <w:rFonts w:hint="eastAsia"/>
                <w:color w:val="auto"/>
                <w:szCs w:val="21"/>
              </w:rPr>
            </w:pPr>
            <w:r>
              <w:rPr>
                <w:rFonts w:hint="eastAsia"/>
                <w:color w:val="auto"/>
                <w:szCs w:val="21"/>
                <w:lang w:val="en-US" w:eastAsia="zh-CN"/>
              </w:rPr>
              <w:t>[3] 陈希，</w:t>
            </w:r>
            <w:r>
              <w:rPr>
                <w:rFonts w:hint="eastAsia" w:asciiTheme="minorEastAsia" w:hAnsiTheme="minorEastAsia" w:eastAsiaTheme="minorEastAsia"/>
                <w:color w:val="auto"/>
                <w:szCs w:val="21"/>
                <w:lang w:val="en-US" w:eastAsia="zh-CN"/>
              </w:rPr>
              <w:t>游先仁等</w:t>
            </w:r>
            <w:r>
              <w:rPr>
                <w:rFonts w:asciiTheme="minorEastAsia" w:hAnsiTheme="minorEastAsia" w:eastAsiaTheme="minorEastAsia"/>
                <w:color w:val="auto"/>
                <w:szCs w:val="21"/>
              </w:rPr>
              <w:t>，</w:t>
            </w:r>
            <w:r>
              <w:rPr>
                <w:rFonts w:hint="eastAsia" w:ascii="宋体" w:hAnsi="宋体" w:eastAsia="宋体" w:cs="宋体"/>
                <w:kern w:val="0"/>
                <w:szCs w:val="21"/>
                <w:lang w:val="en-US" w:eastAsia="zh-CN"/>
              </w:rPr>
              <w:t>湖南省教育科学“十四五”规划2024年度课题</w:t>
            </w:r>
            <w:r>
              <w:rPr>
                <w:rFonts w:asciiTheme="minorEastAsia" w:hAnsiTheme="minorEastAsia" w:eastAsiaTheme="minorEastAsia"/>
                <w:color w:val="auto"/>
                <w:szCs w:val="21"/>
              </w:rPr>
              <w:t>，</w:t>
            </w:r>
            <w:r>
              <w:rPr>
                <w:rFonts w:hint="eastAsia" w:ascii="宋体" w:hAnsi="宋体" w:eastAsia="宋体" w:cs="宋体"/>
                <w:kern w:val="0"/>
                <w:szCs w:val="21"/>
                <w:lang w:val="en-US" w:eastAsia="zh-CN"/>
              </w:rPr>
              <w:t>ND248689</w:t>
            </w:r>
            <w:r>
              <w:rPr>
                <w:rFonts w:asciiTheme="minorEastAsia" w:hAnsiTheme="minorEastAsia" w:eastAsiaTheme="minorEastAsia"/>
                <w:color w:val="auto"/>
                <w:szCs w:val="21"/>
              </w:rPr>
              <w:t>，</w:t>
            </w:r>
            <w:r>
              <w:rPr>
                <w:rFonts w:hint="eastAsia"/>
                <w:kern w:val="0"/>
                <w:sz w:val="21"/>
                <w:szCs w:val="21"/>
                <w:lang w:val="en-US" w:eastAsia="zh-CN"/>
              </w:rPr>
              <w:t>从传统教师到智慧教育者——教育数字化背景下高职教师数字胜任力提升路径研究</w:t>
            </w:r>
            <w:r>
              <w:rPr>
                <w:rFonts w:asciiTheme="minorEastAsia" w:hAnsiTheme="minorEastAsia" w:eastAsiaTheme="minorEastAsia"/>
                <w:color w:val="auto"/>
                <w:szCs w:val="21"/>
              </w:rPr>
              <w:t>，20</w:t>
            </w:r>
            <w:r>
              <w:rPr>
                <w:rFonts w:hint="eastAsia" w:asciiTheme="minorEastAsia" w:hAnsiTheme="minorEastAsia" w:eastAsiaTheme="minorEastAsia"/>
                <w:color w:val="auto"/>
                <w:szCs w:val="21"/>
                <w:lang w:val="en-US" w:eastAsia="zh-CN"/>
              </w:rPr>
              <w:t>24</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6</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eastAsia="zh-CN"/>
              </w:rPr>
              <w:t>202</w:t>
            </w:r>
            <w:r>
              <w:rPr>
                <w:rFonts w:hint="eastAsia" w:asciiTheme="minorEastAsia" w:hAnsiTheme="minorEastAsia" w:eastAsiaTheme="minorEastAsia"/>
                <w:color w:val="auto"/>
                <w:szCs w:val="21"/>
                <w:lang w:val="en-US" w:eastAsia="zh-CN"/>
              </w:rPr>
              <w:t>6</w:t>
            </w:r>
            <w:r>
              <w:rPr>
                <w:rFonts w:asciiTheme="minorEastAsia" w:hAnsiTheme="minorEastAsia" w:eastAsiaTheme="minorEastAsia"/>
                <w:color w:val="auto"/>
                <w:szCs w:val="21"/>
              </w:rPr>
              <w:t>/12</w:t>
            </w:r>
            <w:r>
              <w:rPr>
                <w:rFonts w:hint="eastAsia" w:asciiTheme="minorEastAsia" w:hAnsiTheme="minorEastAsia" w:eastAsiaTheme="minorEastAsia"/>
                <w:color w:val="auto"/>
                <w:szCs w:val="21"/>
                <w:lang w:eastAsia="zh-CN"/>
              </w:rPr>
              <w:t>，</w:t>
            </w:r>
            <w:r>
              <w:rPr>
                <w:rFonts w:hint="eastAsia" w:asciiTheme="minorEastAsia" w:hAnsiTheme="minorEastAsia" w:eastAsiaTheme="minorEastAsia"/>
                <w:color w:val="auto"/>
                <w:szCs w:val="21"/>
                <w:lang w:val="en-US" w:eastAsia="zh-CN"/>
              </w:rPr>
              <w:t>自筹</w:t>
            </w:r>
            <w:r>
              <w:rPr>
                <w:rFonts w:asciiTheme="minorEastAsia" w:hAnsiTheme="minorEastAsia" w:eastAsiaTheme="minorEastAsia"/>
                <w:color w:val="auto"/>
                <w:szCs w:val="21"/>
              </w:rPr>
              <w:t>，在研，</w:t>
            </w:r>
            <w:r>
              <w:rPr>
                <w:rFonts w:hint="eastAsia" w:asciiTheme="minorEastAsia" w:hAnsiTheme="minorEastAsia" w:eastAsiaTheme="minorEastAsia"/>
                <w:color w:val="auto"/>
                <w:szCs w:val="21"/>
                <w:lang w:val="en-US" w:eastAsia="zh-CN"/>
              </w:rPr>
              <w:t>第二</w:t>
            </w:r>
            <w:r>
              <w:rPr>
                <w:rFonts w:asciiTheme="minorEastAsia" w:hAnsiTheme="minorEastAsia" w:eastAsiaTheme="minorEastAsia"/>
                <w:color w:val="auto"/>
                <w:szCs w:val="21"/>
              </w:rPr>
              <w:t>；</w:t>
            </w:r>
            <w:r>
              <w:rPr>
                <w:rFonts w:hint="eastAsia"/>
                <w:color w:val="auto"/>
                <w:szCs w:val="21"/>
              </w:rPr>
              <w:t>计</w:t>
            </w:r>
            <w:r>
              <w:rPr>
                <w:rFonts w:hint="eastAsia"/>
                <w:color w:val="auto"/>
                <w:szCs w:val="21"/>
                <w:lang w:val="en-US" w:eastAsia="zh-CN"/>
              </w:rPr>
              <w:t>1.62</w:t>
            </w:r>
            <w:r>
              <w:rPr>
                <w:rFonts w:hint="eastAsia"/>
                <w:color w:val="auto"/>
                <w:szCs w:val="21"/>
              </w:rPr>
              <w:t>分</w:t>
            </w:r>
          </w:p>
          <w:p w14:paraId="5F6DA95E">
            <w:pPr>
              <w:numPr>
                <w:ilvl w:val="0"/>
                <w:numId w:val="0"/>
              </w:numPr>
              <w:adjustRightInd w:val="0"/>
              <w:snapToGrid w:val="0"/>
              <w:spacing w:line="276" w:lineRule="auto"/>
              <w:ind w:firstLine="420" w:firstLineChars="200"/>
              <w:jc w:val="left"/>
              <w:rPr>
                <w:rFonts w:hint="eastAsia"/>
                <w:color w:val="auto"/>
                <w:szCs w:val="21"/>
              </w:rPr>
            </w:pPr>
            <w:r>
              <w:rPr>
                <w:rFonts w:hint="eastAsia"/>
                <w:color w:val="auto"/>
                <w:szCs w:val="21"/>
                <w:lang w:val="en-US" w:eastAsia="zh-CN"/>
              </w:rPr>
              <w:t>[4] 胡雪钦，</w:t>
            </w:r>
            <w:r>
              <w:rPr>
                <w:rFonts w:hint="eastAsia" w:asciiTheme="minorEastAsia" w:hAnsiTheme="minorEastAsia" w:eastAsiaTheme="minorEastAsia"/>
                <w:color w:val="auto"/>
                <w:szCs w:val="21"/>
                <w:lang w:val="en-US" w:eastAsia="zh-CN"/>
              </w:rPr>
              <w:t>游先仁等</w:t>
            </w:r>
            <w:r>
              <w:rPr>
                <w:rFonts w:asciiTheme="minorEastAsia" w:hAnsiTheme="minorEastAsia" w:eastAsiaTheme="minorEastAsia"/>
                <w:color w:val="auto"/>
                <w:szCs w:val="21"/>
              </w:rPr>
              <w:t>，</w:t>
            </w:r>
            <w:r>
              <w:rPr>
                <w:rFonts w:hint="eastAsia" w:ascii="宋体" w:hAnsi="宋体" w:eastAsia="宋体" w:cs="宋体"/>
                <w:kern w:val="0"/>
                <w:szCs w:val="21"/>
                <w:lang w:val="en-US" w:eastAsia="zh-CN"/>
              </w:rPr>
              <w:t>湖南省教育科学“十四五”规划2024年度课题</w:t>
            </w:r>
            <w:r>
              <w:rPr>
                <w:rFonts w:asciiTheme="minorEastAsia" w:hAnsiTheme="minorEastAsia" w:eastAsiaTheme="minorEastAsia"/>
                <w:color w:val="auto"/>
                <w:szCs w:val="21"/>
              </w:rPr>
              <w:t>，</w:t>
            </w:r>
            <w:r>
              <w:rPr>
                <w:rFonts w:hint="eastAsia" w:ascii="宋体" w:hAnsi="宋体" w:eastAsia="宋体" w:cs="宋体"/>
                <w:kern w:val="0"/>
                <w:szCs w:val="21"/>
                <w:lang w:val="en-US" w:eastAsia="zh-CN"/>
              </w:rPr>
              <w:t>ND247822</w:t>
            </w:r>
            <w:r>
              <w:rPr>
                <w:rFonts w:asciiTheme="minorEastAsia" w:hAnsiTheme="minorEastAsia" w:eastAsiaTheme="minorEastAsia"/>
                <w:color w:val="auto"/>
                <w:szCs w:val="21"/>
              </w:rPr>
              <w:t>，</w:t>
            </w:r>
            <w:r>
              <w:rPr>
                <w:rFonts w:hint="eastAsia" w:ascii="宋体" w:hAnsi="宋体" w:eastAsia="宋体" w:cs="宋体"/>
                <w:kern w:val="0"/>
                <w:szCs w:val="21"/>
                <w:lang w:val="en-US" w:eastAsia="zh-CN"/>
              </w:rPr>
              <w:t>基于深度学习高职工科类专业混合式教学模式构建与实践研究</w:t>
            </w:r>
            <w:r>
              <w:rPr>
                <w:rFonts w:asciiTheme="minorEastAsia" w:hAnsiTheme="minorEastAsia" w:eastAsiaTheme="minorEastAsia"/>
                <w:color w:val="auto"/>
                <w:szCs w:val="21"/>
              </w:rPr>
              <w:t>，20</w:t>
            </w:r>
            <w:r>
              <w:rPr>
                <w:rFonts w:hint="eastAsia" w:asciiTheme="minorEastAsia" w:hAnsiTheme="minorEastAsia" w:eastAsiaTheme="minorEastAsia"/>
                <w:color w:val="auto"/>
                <w:szCs w:val="21"/>
                <w:lang w:val="en-US" w:eastAsia="zh-CN"/>
              </w:rPr>
              <w:t>24</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6</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eastAsia="zh-CN"/>
              </w:rPr>
              <w:t>202</w:t>
            </w:r>
            <w:r>
              <w:rPr>
                <w:rFonts w:hint="eastAsia" w:asciiTheme="minorEastAsia" w:hAnsiTheme="minorEastAsia" w:eastAsiaTheme="minorEastAsia"/>
                <w:color w:val="auto"/>
                <w:szCs w:val="21"/>
                <w:lang w:val="en-US" w:eastAsia="zh-CN"/>
              </w:rPr>
              <w:t>6</w:t>
            </w:r>
            <w:r>
              <w:rPr>
                <w:rFonts w:asciiTheme="minorEastAsia" w:hAnsiTheme="minorEastAsia" w:eastAsiaTheme="minorEastAsia"/>
                <w:color w:val="auto"/>
                <w:szCs w:val="21"/>
              </w:rPr>
              <w:t>/12</w:t>
            </w:r>
            <w:r>
              <w:rPr>
                <w:rFonts w:hint="eastAsia" w:asciiTheme="minorEastAsia" w:hAnsiTheme="minorEastAsia" w:eastAsiaTheme="minorEastAsia"/>
                <w:color w:val="auto"/>
                <w:szCs w:val="21"/>
                <w:lang w:eastAsia="zh-CN"/>
              </w:rPr>
              <w:t>，</w:t>
            </w:r>
            <w:r>
              <w:rPr>
                <w:rFonts w:hint="eastAsia" w:asciiTheme="minorEastAsia" w:hAnsiTheme="minorEastAsia" w:eastAsiaTheme="minorEastAsia"/>
                <w:color w:val="auto"/>
                <w:szCs w:val="21"/>
                <w:lang w:val="en-US" w:eastAsia="zh-CN"/>
              </w:rPr>
              <w:t>自筹</w:t>
            </w:r>
            <w:r>
              <w:rPr>
                <w:rFonts w:asciiTheme="minorEastAsia" w:hAnsiTheme="minorEastAsia" w:eastAsiaTheme="minorEastAsia"/>
                <w:color w:val="auto"/>
                <w:szCs w:val="21"/>
              </w:rPr>
              <w:t>，在研，</w:t>
            </w:r>
            <w:r>
              <w:rPr>
                <w:rFonts w:hint="eastAsia" w:asciiTheme="minorEastAsia" w:hAnsiTheme="minorEastAsia" w:eastAsiaTheme="minorEastAsia"/>
                <w:color w:val="auto"/>
                <w:szCs w:val="21"/>
                <w:lang w:val="en-US" w:eastAsia="zh-CN"/>
              </w:rPr>
              <w:t>第二</w:t>
            </w:r>
            <w:r>
              <w:rPr>
                <w:rFonts w:asciiTheme="minorEastAsia" w:hAnsiTheme="minorEastAsia" w:eastAsiaTheme="minorEastAsia"/>
                <w:color w:val="auto"/>
                <w:szCs w:val="21"/>
              </w:rPr>
              <w:t>；</w:t>
            </w:r>
            <w:r>
              <w:rPr>
                <w:rFonts w:hint="eastAsia"/>
                <w:color w:val="auto"/>
                <w:szCs w:val="21"/>
              </w:rPr>
              <w:t>计</w:t>
            </w:r>
            <w:r>
              <w:rPr>
                <w:rFonts w:hint="eastAsia"/>
                <w:color w:val="auto"/>
                <w:szCs w:val="21"/>
                <w:lang w:val="en-US" w:eastAsia="zh-CN"/>
              </w:rPr>
              <w:t>1.62</w:t>
            </w:r>
            <w:r>
              <w:rPr>
                <w:rFonts w:hint="eastAsia"/>
                <w:color w:val="auto"/>
                <w:szCs w:val="21"/>
              </w:rPr>
              <w:t>分</w:t>
            </w:r>
          </w:p>
          <w:p w14:paraId="6AE2F478">
            <w:pPr>
              <w:adjustRightInd w:val="0"/>
              <w:snapToGrid w:val="0"/>
              <w:spacing w:line="276" w:lineRule="auto"/>
              <w:ind w:firstLine="420" w:firstLineChars="200"/>
              <w:rPr>
                <w:rFonts w:hint="eastAsia"/>
                <w:color w:val="auto"/>
                <w:szCs w:val="21"/>
              </w:rPr>
            </w:pPr>
            <w:r>
              <w:rPr>
                <w:rFonts w:hint="eastAsia" w:ascii="Times New Roman" w:hAnsi="Times New Roman" w:eastAsia="宋体" w:cs="Times New Roman"/>
                <w:color w:val="auto"/>
                <w:kern w:val="2"/>
                <w:sz w:val="21"/>
                <w:szCs w:val="21"/>
                <w:lang w:val="en-US" w:eastAsia="zh-CN" w:bidi="ar-SA"/>
              </w:rPr>
              <w:t>[5]</w:t>
            </w:r>
            <w:r>
              <w:rPr>
                <w:rFonts w:hint="eastAsia" w:cs="Times New Roman"/>
                <w:color w:val="auto"/>
                <w:kern w:val="2"/>
                <w:sz w:val="21"/>
                <w:szCs w:val="21"/>
                <w:lang w:val="en-US" w:eastAsia="zh-CN" w:bidi="ar-SA"/>
              </w:rPr>
              <w:t xml:space="preserve"> 肖园园，</w:t>
            </w:r>
            <w:r>
              <w:rPr>
                <w:rFonts w:hint="eastAsia" w:asciiTheme="minorEastAsia" w:hAnsiTheme="minorEastAsia" w:eastAsiaTheme="minorEastAsia"/>
                <w:color w:val="auto"/>
                <w:szCs w:val="21"/>
                <w:lang w:val="en-US" w:eastAsia="zh-CN"/>
              </w:rPr>
              <w:t>游先仁等</w:t>
            </w:r>
            <w:r>
              <w:rPr>
                <w:rFonts w:asciiTheme="minorEastAsia" w:hAnsiTheme="minorEastAsia" w:eastAsiaTheme="minorEastAsia"/>
                <w:color w:val="auto"/>
                <w:szCs w:val="21"/>
              </w:rPr>
              <w:t>，</w:t>
            </w:r>
            <w:r>
              <w:rPr>
                <w:rFonts w:hint="eastAsia" w:ascii="宋体" w:hAnsi="宋体" w:eastAsia="宋体" w:cs="宋体"/>
                <w:kern w:val="0"/>
                <w:szCs w:val="21"/>
                <w:lang w:val="en-US" w:eastAsia="zh-CN"/>
              </w:rPr>
              <w:t>湖南省职业院校教育教学改革研究项目</w:t>
            </w:r>
            <w:r>
              <w:rPr>
                <w:rFonts w:asciiTheme="minorEastAsia" w:hAnsiTheme="minorEastAsia" w:eastAsiaTheme="minorEastAsia"/>
                <w:color w:val="auto"/>
                <w:szCs w:val="21"/>
              </w:rPr>
              <w:t>，</w:t>
            </w:r>
            <w:r>
              <w:rPr>
                <w:rFonts w:hint="default" w:ascii="宋体" w:hAnsi="宋体" w:eastAsia="宋体" w:cs="宋体"/>
                <w:kern w:val="0"/>
                <w:szCs w:val="21"/>
                <w:lang w:val="en-US" w:eastAsia="zh-CN"/>
              </w:rPr>
              <w:t>ZJGB2024702</w:t>
            </w:r>
            <w:r>
              <w:rPr>
                <w:rFonts w:asciiTheme="minorEastAsia" w:hAnsiTheme="minorEastAsia" w:eastAsiaTheme="minorEastAsia"/>
                <w:color w:val="auto"/>
                <w:szCs w:val="21"/>
              </w:rPr>
              <w:t>，</w:t>
            </w:r>
            <w:r>
              <w:rPr>
                <w:rFonts w:hint="eastAsia" w:ascii="宋体" w:hAnsi="宋体" w:eastAsia="宋体" w:cs="宋体"/>
                <w:kern w:val="0"/>
                <w:szCs w:val="21"/>
                <w:lang w:val="en-US" w:eastAsia="zh-CN"/>
              </w:rPr>
              <w:t>数字化视域下开放型农村社区教育资源供给体系共建共享机制研究</w:t>
            </w:r>
            <w:r>
              <w:rPr>
                <w:rFonts w:asciiTheme="minorEastAsia" w:hAnsiTheme="minorEastAsia" w:eastAsiaTheme="minorEastAsia"/>
                <w:color w:val="auto"/>
                <w:szCs w:val="21"/>
              </w:rPr>
              <w:t>，20</w:t>
            </w:r>
            <w:r>
              <w:rPr>
                <w:rFonts w:hint="eastAsia" w:asciiTheme="minorEastAsia" w:hAnsiTheme="minorEastAsia" w:eastAsiaTheme="minorEastAsia"/>
                <w:color w:val="auto"/>
                <w:szCs w:val="21"/>
                <w:lang w:val="en-US" w:eastAsia="zh-CN"/>
              </w:rPr>
              <w:t>24</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11</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eastAsia="zh-CN"/>
              </w:rPr>
              <w:t>202</w:t>
            </w:r>
            <w:r>
              <w:rPr>
                <w:rFonts w:hint="eastAsia" w:asciiTheme="minorEastAsia" w:hAnsiTheme="minorEastAsia" w:eastAsiaTheme="minorEastAsia"/>
                <w:color w:val="auto"/>
                <w:szCs w:val="21"/>
                <w:lang w:val="en-US" w:eastAsia="zh-CN"/>
              </w:rPr>
              <w:t>6</w:t>
            </w:r>
            <w:r>
              <w:rPr>
                <w:rFonts w:asciiTheme="minorEastAsia" w:hAnsiTheme="minorEastAsia" w:eastAsiaTheme="minorEastAsia"/>
                <w:color w:val="auto"/>
                <w:szCs w:val="21"/>
              </w:rPr>
              <w:t>/12，</w:t>
            </w:r>
            <w:r>
              <w:rPr>
                <w:rFonts w:hint="eastAsia" w:asciiTheme="minorEastAsia" w:hAnsiTheme="minorEastAsia" w:eastAsiaTheme="minorEastAsia"/>
                <w:color w:val="auto"/>
                <w:szCs w:val="21"/>
                <w:lang w:val="en-US" w:eastAsia="zh-CN"/>
              </w:rPr>
              <w:t>1</w:t>
            </w:r>
            <w:r>
              <w:rPr>
                <w:rFonts w:asciiTheme="minorEastAsia" w:hAnsiTheme="minorEastAsia" w:eastAsiaTheme="minorEastAsia"/>
                <w:color w:val="auto"/>
                <w:szCs w:val="21"/>
              </w:rPr>
              <w:t>万元，在研，</w:t>
            </w:r>
            <w:r>
              <w:rPr>
                <w:rFonts w:hint="eastAsia" w:asciiTheme="minorEastAsia" w:hAnsiTheme="minorEastAsia" w:eastAsiaTheme="minorEastAsia"/>
                <w:color w:val="auto"/>
                <w:szCs w:val="21"/>
                <w:lang w:val="en-US" w:eastAsia="zh-CN"/>
              </w:rPr>
              <w:t>第二</w:t>
            </w:r>
            <w:r>
              <w:rPr>
                <w:rFonts w:asciiTheme="minorEastAsia" w:hAnsiTheme="minorEastAsia" w:eastAsiaTheme="minorEastAsia"/>
                <w:color w:val="auto"/>
                <w:szCs w:val="21"/>
              </w:rPr>
              <w:t>；</w:t>
            </w:r>
            <w:r>
              <w:rPr>
                <w:rFonts w:hint="eastAsia"/>
                <w:color w:val="auto"/>
                <w:szCs w:val="21"/>
              </w:rPr>
              <w:t>计</w:t>
            </w:r>
            <w:r>
              <w:rPr>
                <w:rFonts w:hint="eastAsia"/>
                <w:color w:val="auto"/>
                <w:szCs w:val="21"/>
                <w:lang w:val="en-US" w:eastAsia="zh-CN"/>
              </w:rPr>
              <w:t>1.8</w:t>
            </w:r>
            <w:r>
              <w:rPr>
                <w:rFonts w:hint="eastAsia"/>
                <w:color w:val="auto"/>
                <w:szCs w:val="21"/>
              </w:rPr>
              <w:t>分</w:t>
            </w:r>
          </w:p>
          <w:p w14:paraId="0AE0C373">
            <w:pPr>
              <w:adjustRightInd w:val="0"/>
              <w:snapToGrid w:val="0"/>
              <w:spacing w:line="276" w:lineRule="auto"/>
              <w:ind w:firstLine="420" w:firstLineChars="200"/>
              <w:rPr>
                <w:rFonts w:hint="default" w:eastAsia="宋体"/>
                <w:color w:val="auto"/>
                <w:szCs w:val="21"/>
                <w:lang w:val="en-US" w:eastAsia="zh-CN"/>
              </w:rPr>
            </w:pPr>
            <w:r>
              <w:rPr>
                <w:rFonts w:hint="eastAsia"/>
                <w:color w:val="auto"/>
                <w:szCs w:val="21"/>
                <w:lang w:val="en-US" w:eastAsia="zh-CN"/>
              </w:rPr>
              <w:t xml:space="preserve">[6] </w:t>
            </w:r>
            <w:r>
              <w:rPr>
                <w:rFonts w:hint="eastAsia"/>
                <w:color w:val="000000" w:themeColor="text1"/>
                <w:szCs w:val="21"/>
                <w14:textFill>
                  <w14:solidFill>
                    <w14:schemeClr w14:val="tx1"/>
                  </w14:solidFill>
                </w14:textFill>
              </w:rPr>
              <w:t>关于公布2022年湖南省职业教育“楚怡”行动高水平教师队伍建设项目遴选结果的通知</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省级</w:t>
            </w:r>
            <w:r>
              <w:rPr>
                <w:rFonts w:hint="eastAsia"/>
                <w:color w:val="000000" w:themeColor="text1"/>
                <w:szCs w:val="21"/>
                <w:lang w:eastAsia="zh-CN"/>
                <w14:textFill>
                  <w14:solidFill>
                    <w14:schemeClr w14:val="tx1"/>
                  </w14:solidFill>
                </w14:textFill>
              </w:rPr>
              <w:t>），“楚怡”名师工作室(高职)，</w:t>
            </w:r>
            <w:r>
              <w:rPr>
                <w:rFonts w:hint="eastAsia"/>
                <w:color w:val="000000" w:themeColor="text1"/>
                <w:szCs w:val="21"/>
                <w:lang w:val="en-US" w:eastAsia="zh-CN"/>
                <w14:textFill>
                  <w14:solidFill>
                    <w14:schemeClr w14:val="tx1"/>
                  </w14:solidFill>
                </w14:textFill>
              </w:rPr>
              <w:t>第三，计2分。</w:t>
            </w:r>
          </w:p>
        </w:tc>
        <w:tc>
          <w:tcPr>
            <w:tcW w:w="1200" w:type="dxa"/>
            <w:vAlign w:val="center"/>
          </w:tcPr>
          <w:p w14:paraId="0B9D2355">
            <w:pPr>
              <w:adjustRightInd w:val="0"/>
              <w:snapToGrid w:val="0"/>
              <w:spacing w:line="276" w:lineRule="auto"/>
              <w:jc w:val="center"/>
              <w:rPr>
                <w:rFonts w:hint="default" w:eastAsia="宋体"/>
                <w:szCs w:val="21"/>
                <w:lang w:val="en-US" w:eastAsia="zh-CN"/>
              </w:rPr>
            </w:pPr>
            <w:r>
              <w:rPr>
                <w:rFonts w:hint="eastAsia"/>
                <w:szCs w:val="21"/>
                <w:lang w:val="en-US" w:eastAsia="zh-CN"/>
              </w:rPr>
              <w:t>18.44分</w:t>
            </w:r>
          </w:p>
        </w:tc>
        <w:tc>
          <w:tcPr>
            <w:tcW w:w="1476" w:type="dxa"/>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16.44</w:t>
            </w:r>
          </w:p>
        </w:tc>
        <w:tc>
          <w:tcPr>
            <w:tcW w:w="2129" w:type="dxa"/>
            <w:vAlign w:val="center"/>
          </w:tcPr>
          <w:p w14:paraId="5BFDD522">
            <w:pPr>
              <w:adjustRightInd w:val="0"/>
              <w:snapToGrid w:val="0"/>
              <w:spacing w:line="276" w:lineRule="auto"/>
              <w:jc w:val="center"/>
              <w:rPr>
                <w:rFonts w:hint="eastAsia" w:eastAsia="宋体"/>
                <w:color w:val="A6A6A6" w:themeColor="background1" w:themeShade="A6"/>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rFonts w:hint="eastAsia"/>
                <w:szCs w:val="21"/>
                <w:lang w:val="en-US" w:eastAsia="zh-CN"/>
              </w:rPr>
            </w:pPr>
            <w:r>
              <w:rPr>
                <w:rFonts w:hint="eastAsia"/>
                <w:szCs w:val="21"/>
                <w:lang w:val="en-US" w:eastAsia="zh-CN"/>
              </w:rPr>
              <w:t>4-4-2</w:t>
            </w:r>
          </w:p>
          <w:p w14:paraId="05987D4F">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BE2BD90">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横向项目</w:t>
            </w:r>
          </w:p>
          <w:p w14:paraId="3687913A">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53E56880">
            <w:pPr>
              <w:adjustRightInd w:val="0"/>
              <w:snapToGrid w:val="0"/>
              <w:spacing w:line="276" w:lineRule="auto"/>
              <w:jc w:val="center"/>
              <w:rPr>
                <w:szCs w:val="21"/>
              </w:rPr>
            </w:pPr>
          </w:p>
        </w:tc>
        <w:tc>
          <w:tcPr>
            <w:tcW w:w="1476" w:type="dxa"/>
            <w:vAlign w:val="center"/>
          </w:tcPr>
          <w:p w14:paraId="08C20BE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129" w:type="dxa"/>
            <w:vAlign w:val="center"/>
          </w:tcPr>
          <w:p w14:paraId="1CC1C82F">
            <w:pPr>
              <w:adjustRightInd w:val="0"/>
              <w:snapToGrid w:val="0"/>
              <w:spacing w:line="276" w:lineRule="auto"/>
              <w:jc w:val="center"/>
              <w:rPr>
                <w:rFonts w:hint="eastAsia" w:eastAsia="宋体"/>
                <w:color w:val="A6A6A6" w:themeColor="background1" w:themeShade="A6"/>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536" w:type="dxa"/>
            <w:gridSpan w:val="10"/>
            <w:vAlign w:val="center"/>
          </w:tcPr>
          <w:p w14:paraId="54AF518A">
            <w:pPr>
              <w:adjustRightInd w:val="0"/>
              <w:snapToGrid w:val="0"/>
              <w:spacing w:line="276" w:lineRule="auto"/>
              <w:rPr>
                <w:rFonts w:hint="eastAsia"/>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成果奖励</w:t>
            </w:r>
          </w:p>
          <w:p w14:paraId="2B691AE1">
            <w:pPr>
              <w:adjustRightInd w:val="0"/>
              <w:snapToGrid w:val="0"/>
              <w:spacing w:line="276" w:lineRule="auto"/>
              <w:rPr>
                <w:rFonts w:hint="default"/>
                <w:color w:val="558ED5" w:themeColor="text2" w:themeTint="99"/>
                <w:szCs w:val="21"/>
                <w:lang w:val="en-US" w:eastAsia="zh-CN"/>
                <w14:textFill>
                  <w14:solidFill>
                    <w14:schemeClr w14:val="tx2">
                      <w14:lumMod w14:val="60000"/>
                      <w14:lumOff w14:val="40000"/>
                    </w14:schemeClr>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0B56F5B">
            <w:pPr>
              <w:adjustRightInd w:val="0"/>
              <w:snapToGrid w:val="0"/>
              <w:spacing w:line="276" w:lineRule="auto"/>
              <w:jc w:val="center"/>
              <w:rPr>
                <w:szCs w:val="21"/>
              </w:rPr>
            </w:pPr>
          </w:p>
        </w:tc>
        <w:tc>
          <w:tcPr>
            <w:tcW w:w="1476" w:type="dxa"/>
            <w:vAlign w:val="center"/>
          </w:tcPr>
          <w:p w14:paraId="3993CEE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129" w:type="dxa"/>
            <w:vAlign w:val="center"/>
          </w:tcPr>
          <w:p w14:paraId="4B655018">
            <w:pPr>
              <w:adjustRightInd w:val="0"/>
              <w:snapToGrid w:val="0"/>
              <w:spacing w:line="276" w:lineRule="auto"/>
              <w:jc w:val="center"/>
              <w:rPr>
                <w:rFonts w:hint="eastAsia" w:eastAsia="宋体"/>
                <w:color w:val="A6A6A6" w:themeColor="background1" w:themeShade="A6"/>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4536" w:type="dxa"/>
            <w:gridSpan w:val="10"/>
            <w:vAlign w:val="center"/>
          </w:tcPr>
          <w:p w14:paraId="3C6E0156">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成果转化</w:t>
            </w:r>
          </w:p>
          <w:p w14:paraId="7949B51F">
            <w:pPr>
              <w:numPr>
                <w:ilvl w:val="0"/>
                <w:numId w:val="0"/>
              </w:numPr>
              <w:adjustRightInd w:val="0"/>
              <w:snapToGrid w:val="0"/>
              <w:spacing w:line="276" w:lineRule="auto"/>
              <w:rPr>
                <w:rFonts w:hint="eastAsia"/>
                <w:color w:val="000000" w:themeColor="text1"/>
                <w:szCs w:val="21"/>
                <w14:textFill>
                  <w14:solidFill>
                    <w14:schemeClr w14:val="tx1"/>
                  </w14:solidFill>
                </w14:textFill>
              </w:rPr>
            </w:pPr>
            <w:r>
              <w:rPr>
                <w:rFonts w:hint="eastAsia" w:ascii="Times New Roman" w:hAnsi="Times New Roman" w:cs="Times New Roman"/>
                <w:b w:val="0"/>
                <w:bCs w:val="0"/>
                <w:color w:val="auto"/>
                <w:kern w:val="2"/>
                <w:sz w:val="21"/>
                <w:szCs w:val="21"/>
                <w:lang w:val="en-US" w:eastAsia="zh-CN" w:bidi="ar-SA"/>
              </w:rPr>
              <w:t>[</w:t>
            </w:r>
            <w:r>
              <w:rPr>
                <w:rFonts w:hint="eastAsia" w:ascii="Times New Roman" w:hAnsi="Times New Roman" w:eastAsia="宋体" w:cs="Times New Roman"/>
                <w:b w:val="0"/>
                <w:bCs w:val="0"/>
                <w:color w:val="auto"/>
                <w:kern w:val="2"/>
                <w:sz w:val="21"/>
                <w:szCs w:val="21"/>
                <w:lang w:val="en-US" w:eastAsia="zh-CN" w:bidi="ar-SA"/>
              </w:rPr>
              <w:t>1]游先仁，谭赞武，聂艳平，蒋晓燕，徐鹏，邓世璇，彭艳，发明专利，一种管道内部清理机器人，2023.8.1，中国，ZL202210670734.5；计40分</w:t>
            </w:r>
          </w:p>
        </w:tc>
        <w:tc>
          <w:tcPr>
            <w:tcW w:w="1200" w:type="dxa"/>
            <w:vAlign w:val="center"/>
          </w:tcPr>
          <w:p w14:paraId="3EAF8E55">
            <w:pPr>
              <w:adjustRightInd w:val="0"/>
              <w:snapToGrid w:val="0"/>
              <w:spacing w:line="276" w:lineRule="auto"/>
              <w:jc w:val="center"/>
              <w:rPr>
                <w:rFonts w:hint="default" w:eastAsia="宋体"/>
                <w:szCs w:val="21"/>
                <w:lang w:val="en-US" w:eastAsia="zh-CN"/>
              </w:rPr>
            </w:pPr>
            <w:r>
              <w:rPr>
                <w:rFonts w:hint="eastAsia"/>
                <w:szCs w:val="21"/>
                <w:lang w:val="en-US" w:eastAsia="zh-CN"/>
              </w:rPr>
              <w:t>40分</w:t>
            </w:r>
          </w:p>
        </w:tc>
        <w:tc>
          <w:tcPr>
            <w:tcW w:w="1476" w:type="dxa"/>
            <w:vAlign w:val="center"/>
          </w:tcPr>
          <w:p w14:paraId="5C24BF5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40</w:t>
            </w:r>
          </w:p>
        </w:tc>
        <w:tc>
          <w:tcPr>
            <w:tcW w:w="2129" w:type="dxa"/>
            <w:vAlign w:val="center"/>
          </w:tcPr>
          <w:p w14:paraId="3C332703">
            <w:pPr>
              <w:adjustRightInd w:val="0"/>
              <w:snapToGrid w:val="0"/>
              <w:spacing w:line="276" w:lineRule="auto"/>
              <w:jc w:val="center"/>
              <w:rPr>
                <w:rFonts w:hint="eastAsia" w:eastAsia="宋体"/>
                <w:color w:val="A6A6A6" w:themeColor="background1" w:themeShade="A6"/>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 w:val="0"/>
                <w:bCs/>
                <w:szCs w:val="21"/>
              </w:rPr>
            </w:pPr>
          </w:p>
        </w:tc>
        <w:tc>
          <w:tcPr>
            <w:tcW w:w="1163" w:type="dxa"/>
            <w:vAlign w:val="center"/>
          </w:tcPr>
          <w:p w14:paraId="21DC4AD4">
            <w:pPr>
              <w:adjustRightInd w:val="0"/>
              <w:snapToGrid w:val="0"/>
              <w:spacing w:line="276" w:lineRule="auto"/>
              <w:jc w:val="center"/>
              <w:rPr>
                <w:b w:val="0"/>
                <w:bCs/>
                <w:szCs w:val="21"/>
              </w:rPr>
            </w:pPr>
            <w:r>
              <w:rPr>
                <w:rFonts w:hint="eastAsia"/>
                <w:b w:val="0"/>
                <w:bCs/>
                <w:szCs w:val="21"/>
              </w:rPr>
              <w:t>4-7</w:t>
            </w:r>
          </w:p>
        </w:tc>
        <w:tc>
          <w:tcPr>
            <w:tcW w:w="14536" w:type="dxa"/>
            <w:gridSpan w:val="10"/>
            <w:vAlign w:val="center"/>
          </w:tcPr>
          <w:p w14:paraId="406038E8">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咨询报告或领导批示</w:t>
            </w:r>
          </w:p>
          <w:p w14:paraId="55171186">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2216470">
            <w:pPr>
              <w:adjustRightInd w:val="0"/>
              <w:snapToGrid w:val="0"/>
              <w:spacing w:line="276" w:lineRule="auto"/>
              <w:jc w:val="center"/>
              <w:rPr>
                <w:szCs w:val="21"/>
              </w:rPr>
            </w:pPr>
          </w:p>
        </w:tc>
        <w:tc>
          <w:tcPr>
            <w:tcW w:w="1476" w:type="dxa"/>
            <w:vAlign w:val="center"/>
          </w:tcPr>
          <w:p w14:paraId="3D28B72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129" w:type="dxa"/>
            <w:vAlign w:val="center"/>
          </w:tcPr>
          <w:p w14:paraId="4777223A">
            <w:pPr>
              <w:adjustRightInd w:val="0"/>
              <w:snapToGrid w:val="0"/>
              <w:spacing w:line="276" w:lineRule="auto"/>
              <w:jc w:val="center"/>
              <w:rPr>
                <w:rFonts w:hint="eastAsia"/>
                <w:color w:val="A6A6A6" w:themeColor="background1" w:themeShade="A6"/>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 w:val="0"/>
                <w:bCs/>
                <w:szCs w:val="21"/>
              </w:rPr>
            </w:pPr>
          </w:p>
        </w:tc>
        <w:tc>
          <w:tcPr>
            <w:tcW w:w="1163" w:type="dxa"/>
            <w:vAlign w:val="center"/>
          </w:tcPr>
          <w:p w14:paraId="4103D2C9">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536" w:type="dxa"/>
            <w:gridSpan w:val="10"/>
            <w:vAlign w:val="center"/>
          </w:tcPr>
          <w:p w14:paraId="535C246A">
            <w:pPr>
              <w:adjustRightInd w:val="0"/>
              <w:snapToGrid w:val="0"/>
              <w:spacing w:line="276" w:lineRule="auto"/>
              <w:rPr>
                <w:rFonts w:hint="eastAsia"/>
                <w:b w:val="0"/>
                <w:bCs/>
                <w:color w:val="558ED5" w:themeColor="text2" w:themeTint="99"/>
                <w:szCs w:val="21"/>
                <w:lang w:val="en-US" w:eastAsia="zh-CN"/>
                <w14:textFill>
                  <w14:solidFill>
                    <w14:schemeClr w14:val="tx2">
                      <w14:lumMod w14:val="60000"/>
                      <w14:lumOff w14:val="40000"/>
                    </w14:schemeClr>
                  </w14:solidFill>
                </w14:textFill>
              </w:rPr>
            </w:pPr>
            <w:r>
              <w:rPr>
                <w:rFonts w:hint="eastAsia"/>
                <w:b w:val="0"/>
                <w:bCs/>
                <w:color w:val="558ED5" w:themeColor="text2" w:themeTint="99"/>
                <w:szCs w:val="21"/>
                <w:lang w:val="en-US" w:eastAsia="zh-CN"/>
                <w14:textFill>
                  <w14:solidFill>
                    <w14:schemeClr w14:val="tx2">
                      <w14:lumMod w14:val="60000"/>
                      <w14:lumOff w14:val="40000"/>
                    </w14:schemeClr>
                  </w14:solidFill>
                </w14:textFill>
              </w:rPr>
              <w:t>担任科技特派员</w:t>
            </w:r>
          </w:p>
          <w:p w14:paraId="7B17E285">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A333D98">
            <w:pPr>
              <w:adjustRightInd w:val="0"/>
              <w:snapToGrid w:val="0"/>
              <w:spacing w:line="276" w:lineRule="auto"/>
              <w:jc w:val="center"/>
              <w:rPr>
                <w:szCs w:val="21"/>
              </w:rPr>
            </w:pPr>
          </w:p>
        </w:tc>
        <w:tc>
          <w:tcPr>
            <w:tcW w:w="1476"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129" w:type="dxa"/>
            <w:vAlign w:val="center"/>
          </w:tcPr>
          <w:p w14:paraId="0C3617E3">
            <w:pPr>
              <w:adjustRightInd w:val="0"/>
              <w:snapToGrid w:val="0"/>
              <w:spacing w:line="276" w:lineRule="auto"/>
              <w:jc w:val="center"/>
              <w:rPr>
                <w:rFonts w:hint="default"/>
                <w:color w:val="A6A6A6" w:themeColor="background1" w:themeShade="A6"/>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4536" w:type="dxa"/>
            <w:gridSpan w:val="10"/>
            <w:vAlign w:val="center"/>
          </w:tcPr>
          <w:p w14:paraId="2AB19F5D">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标明代表作，不自评分。</w:t>
            </w:r>
          </w:p>
        </w:tc>
        <w:tc>
          <w:tcPr>
            <w:tcW w:w="1200" w:type="dxa"/>
            <w:vAlign w:val="center"/>
          </w:tcPr>
          <w:p w14:paraId="5EB2AC2E">
            <w:pPr>
              <w:adjustRightInd w:val="0"/>
              <w:snapToGrid w:val="0"/>
              <w:spacing w:line="276" w:lineRule="auto"/>
              <w:jc w:val="center"/>
              <w:rPr>
                <w:szCs w:val="21"/>
              </w:rPr>
            </w:pPr>
            <w:r>
              <w:rPr>
                <w:rFonts w:hint="eastAsia"/>
                <w:szCs w:val="21"/>
              </w:rPr>
              <w:t>-</w:t>
            </w:r>
          </w:p>
        </w:tc>
        <w:tc>
          <w:tcPr>
            <w:tcW w:w="1476"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129"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536"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476"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129" w:type="dxa"/>
            <w:vAlign w:val="center"/>
          </w:tcPr>
          <w:p w14:paraId="60BCB247">
            <w:pPr>
              <w:adjustRightInd w:val="0"/>
              <w:snapToGrid w:val="0"/>
              <w:spacing w:line="276" w:lineRule="auto"/>
              <w:jc w:val="center"/>
              <w:rPr>
                <w:color w:val="FF0000"/>
                <w:sz w:val="24"/>
              </w:rPr>
            </w:pPr>
          </w:p>
        </w:tc>
      </w:tr>
      <w:bookmarkEnd w:id="4"/>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B4CCD504-AE9E-47AC-B4FC-6647B4CFE800}"/>
  </w:font>
  <w:font w:name="方正小标宋简体">
    <w:panose1 w:val="02000000000000000000"/>
    <w:charset w:val="86"/>
    <w:family w:val="auto"/>
    <w:pitch w:val="default"/>
    <w:sig w:usb0="00000001" w:usb1="08000000" w:usb2="00000000" w:usb3="00000000" w:csb0="00040000" w:csb1="00000000"/>
    <w:embedRegular r:id="rId2" w:fontKey="{201174C9-4956-4945-9DAB-5A09F39EFC68}"/>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63C80C"/>
    <w:multiLevelType w:val="singleLevel"/>
    <w:tmpl w:val="2C63C80C"/>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0BE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3F39"/>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914"/>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1CA3"/>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3C6D"/>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4FC"/>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603"/>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5CD"/>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3E26"/>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6C6F"/>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795"/>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2BB"/>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13A"/>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0E6"/>
    <w:rsid w:val="00AD14D1"/>
    <w:rsid w:val="00AD18F7"/>
    <w:rsid w:val="00AD1D6F"/>
    <w:rsid w:val="00AD318A"/>
    <w:rsid w:val="00AD350A"/>
    <w:rsid w:val="00AD3906"/>
    <w:rsid w:val="00AD3944"/>
    <w:rsid w:val="00AD4AC0"/>
    <w:rsid w:val="00AD57EA"/>
    <w:rsid w:val="00AD6565"/>
    <w:rsid w:val="00AD66D9"/>
    <w:rsid w:val="00AD7338"/>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859"/>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1FE"/>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12F2443"/>
    <w:rsid w:val="013712F7"/>
    <w:rsid w:val="01453A14"/>
    <w:rsid w:val="016D6AC7"/>
    <w:rsid w:val="016F283F"/>
    <w:rsid w:val="01AA1AC9"/>
    <w:rsid w:val="01C40DDD"/>
    <w:rsid w:val="01DB7ED5"/>
    <w:rsid w:val="01EC3E90"/>
    <w:rsid w:val="01F571E8"/>
    <w:rsid w:val="02025461"/>
    <w:rsid w:val="0204314C"/>
    <w:rsid w:val="022950E4"/>
    <w:rsid w:val="024912E2"/>
    <w:rsid w:val="025F28B4"/>
    <w:rsid w:val="026003DA"/>
    <w:rsid w:val="028D7421"/>
    <w:rsid w:val="02913B65"/>
    <w:rsid w:val="02A429BD"/>
    <w:rsid w:val="030B6598"/>
    <w:rsid w:val="03190CB5"/>
    <w:rsid w:val="03353615"/>
    <w:rsid w:val="034F0B7A"/>
    <w:rsid w:val="035E0DBD"/>
    <w:rsid w:val="036B5288"/>
    <w:rsid w:val="03993BA4"/>
    <w:rsid w:val="03A762C0"/>
    <w:rsid w:val="03AF1065"/>
    <w:rsid w:val="03BB1D6C"/>
    <w:rsid w:val="03FF434E"/>
    <w:rsid w:val="045B70AB"/>
    <w:rsid w:val="048E56D2"/>
    <w:rsid w:val="04926F71"/>
    <w:rsid w:val="049727D9"/>
    <w:rsid w:val="04A10F62"/>
    <w:rsid w:val="04B0389B"/>
    <w:rsid w:val="04B213C1"/>
    <w:rsid w:val="04C17856"/>
    <w:rsid w:val="04CD7FA9"/>
    <w:rsid w:val="04E35A1E"/>
    <w:rsid w:val="04E6106A"/>
    <w:rsid w:val="04E62E18"/>
    <w:rsid w:val="04ED41A7"/>
    <w:rsid w:val="05003399"/>
    <w:rsid w:val="050339CA"/>
    <w:rsid w:val="05094D59"/>
    <w:rsid w:val="05151950"/>
    <w:rsid w:val="052B2F21"/>
    <w:rsid w:val="053E2C54"/>
    <w:rsid w:val="05816FE5"/>
    <w:rsid w:val="05856AD5"/>
    <w:rsid w:val="05940AC6"/>
    <w:rsid w:val="059D3E1F"/>
    <w:rsid w:val="059E36F3"/>
    <w:rsid w:val="05A131E3"/>
    <w:rsid w:val="05CD222A"/>
    <w:rsid w:val="0619721E"/>
    <w:rsid w:val="06361B7E"/>
    <w:rsid w:val="063D2F0C"/>
    <w:rsid w:val="06634C85"/>
    <w:rsid w:val="06652463"/>
    <w:rsid w:val="066C1A43"/>
    <w:rsid w:val="06AA71FC"/>
    <w:rsid w:val="06AB5BBC"/>
    <w:rsid w:val="06B64A6C"/>
    <w:rsid w:val="06BA27AF"/>
    <w:rsid w:val="06C23411"/>
    <w:rsid w:val="06C947A0"/>
    <w:rsid w:val="06D7510F"/>
    <w:rsid w:val="06DC0977"/>
    <w:rsid w:val="06FF4665"/>
    <w:rsid w:val="07140111"/>
    <w:rsid w:val="073836D3"/>
    <w:rsid w:val="073A569E"/>
    <w:rsid w:val="073A744C"/>
    <w:rsid w:val="0765096C"/>
    <w:rsid w:val="076B1CFB"/>
    <w:rsid w:val="07966D78"/>
    <w:rsid w:val="07C531B9"/>
    <w:rsid w:val="07D01B5E"/>
    <w:rsid w:val="07D478A0"/>
    <w:rsid w:val="07DE24CD"/>
    <w:rsid w:val="07F97307"/>
    <w:rsid w:val="0802440D"/>
    <w:rsid w:val="08031F33"/>
    <w:rsid w:val="08204893"/>
    <w:rsid w:val="08283748"/>
    <w:rsid w:val="0831084F"/>
    <w:rsid w:val="08470072"/>
    <w:rsid w:val="08510EF1"/>
    <w:rsid w:val="0854453D"/>
    <w:rsid w:val="0865674A"/>
    <w:rsid w:val="089D4136"/>
    <w:rsid w:val="08A2174C"/>
    <w:rsid w:val="08C571E9"/>
    <w:rsid w:val="08CB0CA3"/>
    <w:rsid w:val="08DD2784"/>
    <w:rsid w:val="08FD6983"/>
    <w:rsid w:val="09067F2D"/>
    <w:rsid w:val="091343F8"/>
    <w:rsid w:val="091A7535"/>
    <w:rsid w:val="09772BD9"/>
    <w:rsid w:val="09A432A2"/>
    <w:rsid w:val="09B96D4E"/>
    <w:rsid w:val="09BF1E8A"/>
    <w:rsid w:val="09D26061"/>
    <w:rsid w:val="09D41DD9"/>
    <w:rsid w:val="09DE2882"/>
    <w:rsid w:val="09F77876"/>
    <w:rsid w:val="0A067AB9"/>
    <w:rsid w:val="0A171CC6"/>
    <w:rsid w:val="0A2763AD"/>
    <w:rsid w:val="0A2C5771"/>
    <w:rsid w:val="0A2F0DBE"/>
    <w:rsid w:val="0A5B6057"/>
    <w:rsid w:val="0A5B7E05"/>
    <w:rsid w:val="0A5D3B7D"/>
    <w:rsid w:val="0A652A31"/>
    <w:rsid w:val="0A99092D"/>
    <w:rsid w:val="0AAB7605"/>
    <w:rsid w:val="0AAF0151"/>
    <w:rsid w:val="0ABB08A3"/>
    <w:rsid w:val="0ABF0394"/>
    <w:rsid w:val="0AC05EBA"/>
    <w:rsid w:val="0B0E30C9"/>
    <w:rsid w:val="0B106E41"/>
    <w:rsid w:val="0B161F7E"/>
    <w:rsid w:val="0B2621C1"/>
    <w:rsid w:val="0B275F39"/>
    <w:rsid w:val="0B372620"/>
    <w:rsid w:val="0B680A2B"/>
    <w:rsid w:val="0B765D27"/>
    <w:rsid w:val="0B826B70"/>
    <w:rsid w:val="0BA61553"/>
    <w:rsid w:val="0BAB4DBC"/>
    <w:rsid w:val="0BAD4690"/>
    <w:rsid w:val="0BB91287"/>
    <w:rsid w:val="0BC11EE9"/>
    <w:rsid w:val="0BE5207C"/>
    <w:rsid w:val="0BE91440"/>
    <w:rsid w:val="0C4A6383"/>
    <w:rsid w:val="0C564D28"/>
    <w:rsid w:val="0C566AD6"/>
    <w:rsid w:val="0C656D19"/>
    <w:rsid w:val="0C686809"/>
    <w:rsid w:val="0C796C68"/>
    <w:rsid w:val="0C7B653C"/>
    <w:rsid w:val="0C811679"/>
    <w:rsid w:val="0CA42D4A"/>
    <w:rsid w:val="0CAF4438"/>
    <w:rsid w:val="0CC779D3"/>
    <w:rsid w:val="0CCA74C4"/>
    <w:rsid w:val="0CF167FE"/>
    <w:rsid w:val="0CFF716D"/>
    <w:rsid w:val="0D1B387B"/>
    <w:rsid w:val="0D2070E4"/>
    <w:rsid w:val="0D5A43A4"/>
    <w:rsid w:val="0D5B011C"/>
    <w:rsid w:val="0D63594E"/>
    <w:rsid w:val="0DA10224"/>
    <w:rsid w:val="0DA43871"/>
    <w:rsid w:val="0DA73361"/>
    <w:rsid w:val="0DB22432"/>
    <w:rsid w:val="0DB937C0"/>
    <w:rsid w:val="0DD759F4"/>
    <w:rsid w:val="0DDF0D4D"/>
    <w:rsid w:val="0DF77E44"/>
    <w:rsid w:val="0DFA16E3"/>
    <w:rsid w:val="0E012A71"/>
    <w:rsid w:val="0E462B7A"/>
    <w:rsid w:val="0E527771"/>
    <w:rsid w:val="0E544833"/>
    <w:rsid w:val="0E603C3C"/>
    <w:rsid w:val="0E7E40C2"/>
    <w:rsid w:val="0EB14497"/>
    <w:rsid w:val="0EB9334C"/>
    <w:rsid w:val="0F1862C4"/>
    <w:rsid w:val="0F3155D8"/>
    <w:rsid w:val="0F36499C"/>
    <w:rsid w:val="0F5A4B2F"/>
    <w:rsid w:val="0F5C08A7"/>
    <w:rsid w:val="0F7554C5"/>
    <w:rsid w:val="0F8B118C"/>
    <w:rsid w:val="0F933B9D"/>
    <w:rsid w:val="0F987405"/>
    <w:rsid w:val="0F9A4F2B"/>
    <w:rsid w:val="0FA43FFC"/>
    <w:rsid w:val="0FBC30F4"/>
    <w:rsid w:val="0FC30926"/>
    <w:rsid w:val="0FD348E1"/>
    <w:rsid w:val="101A2510"/>
    <w:rsid w:val="102313C5"/>
    <w:rsid w:val="107E2A9F"/>
    <w:rsid w:val="10991687"/>
    <w:rsid w:val="10BC5375"/>
    <w:rsid w:val="10C5247C"/>
    <w:rsid w:val="10CF32FA"/>
    <w:rsid w:val="10E36DA6"/>
    <w:rsid w:val="111807FE"/>
    <w:rsid w:val="111D4066"/>
    <w:rsid w:val="114C494B"/>
    <w:rsid w:val="11592BC4"/>
    <w:rsid w:val="116C0B49"/>
    <w:rsid w:val="118F65E6"/>
    <w:rsid w:val="119500A0"/>
    <w:rsid w:val="11B20C52"/>
    <w:rsid w:val="11CE5360"/>
    <w:rsid w:val="11ED1C8A"/>
    <w:rsid w:val="12015736"/>
    <w:rsid w:val="120310A6"/>
    <w:rsid w:val="12042B30"/>
    <w:rsid w:val="122431D2"/>
    <w:rsid w:val="12647A72"/>
    <w:rsid w:val="126857B5"/>
    <w:rsid w:val="126B2BAF"/>
    <w:rsid w:val="127C4DBC"/>
    <w:rsid w:val="127E0B34"/>
    <w:rsid w:val="12850115"/>
    <w:rsid w:val="12883761"/>
    <w:rsid w:val="128F4AEF"/>
    <w:rsid w:val="12AF6F40"/>
    <w:rsid w:val="12B502CE"/>
    <w:rsid w:val="12BC78AF"/>
    <w:rsid w:val="12CD5618"/>
    <w:rsid w:val="12D544CC"/>
    <w:rsid w:val="13076D7C"/>
    <w:rsid w:val="13675A6C"/>
    <w:rsid w:val="13712447"/>
    <w:rsid w:val="13963C5C"/>
    <w:rsid w:val="13A97E33"/>
    <w:rsid w:val="13AF2F6F"/>
    <w:rsid w:val="13BA3DEE"/>
    <w:rsid w:val="14425B91"/>
    <w:rsid w:val="14515DD5"/>
    <w:rsid w:val="14522278"/>
    <w:rsid w:val="146E4BD8"/>
    <w:rsid w:val="149C34F4"/>
    <w:rsid w:val="14AE3227"/>
    <w:rsid w:val="14B7032D"/>
    <w:rsid w:val="14C447F8"/>
    <w:rsid w:val="14EF5D19"/>
    <w:rsid w:val="14F338AE"/>
    <w:rsid w:val="150F0169"/>
    <w:rsid w:val="15331020"/>
    <w:rsid w:val="153320AA"/>
    <w:rsid w:val="154716B1"/>
    <w:rsid w:val="154D0C92"/>
    <w:rsid w:val="15610299"/>
    <w:rsid w:val="15883A78"/>
    <w:rsid w:val="158C3568"/>
    <w:rsid w:val="15A703A2"/>
    <w:rsid w:val="15CE592F"/>
    <w:rsid w:val="15DD5B72"/>
    <w:rsid w:val="15DE6CEC"/>
    <w:rsid w:val="15E45152"/>
    <w:rsid w:val="15FF1F8C"/>
    <w:rsid w:val="161F618A"/>
    <w:rsid w:val="16257519"/>
    <w:rsid w:val="162D4D4B"/>
    <w:rsid w:val="16414353"/>
    <w:rsid w:val="168626AD"/>
    <w:rsid w:val="169C3C7F"/>
    <w:rsid w:val="16BE3BF5"/>
    <w:rsid w:val="16C3120C"/>
    <w:rsid w:val="16C94348"/>
    <w:rsid w:val="1700420E"/>
    <w:rsid w:val="17084E70"/>
    <w:rsid w:val="172D2B29"/>
    <w:rsid w:val="17410382"/>
    <w:rsid w:val="176302F9"/>
    <w:rsid w:val="176E561B"/>
    <w:rsid w:val="179B5CE4"/>
    <w:rsid w:val="17A10E21"/>
    <w:rsid w:val="17A34B99"/>
    <w:rsid w:val="17AD77C6"/>
    <w:rsid w:val="17BB0135"/>
    <w:rsid w:val="17E07B9B"/>
    <w:rsid w:val="17F81389"/>
    <w:rsid w:val="18095344"/>
    <w:rsid w:val="182E4DAB"/>
    <w:rsid w:val="183879D7"/>
    <w:rsid w:val="185F31B6"/>
    <w:rsid w:val="18786026"/>
    <w:rsid w:val="18EA5C44"/>
    <w:rsid w:val="19265A82"/>
    <w:rsid w:val="19362169"/>
    <w:rsid w:val="193E726F"/>
    <w:rsid w:val="19410B0E"/>
    <w:rsid w:val="197467ED"/>
    <w:rsid w:val="19792055"/>
    <w:rsid w:val="197E766C"/>
    <w:rsid w:val="19832ED4"/>
    <w:rsid w:val="19B412DF"/>
    <w:rsid w:val="19B66E06"/>
    <w:rsid w:val="19C07C84"/>
    <w:rsid w:val="19E716B5"/>
    <w:rsid w:val="1A163D48"/>
    <w:rsid w:val="1A295829"/>
    <w:rsid w:val="1A352CAC"/>
    <w:rsid w:val="1A400DC5"/>
    <w:rsid w:val="1A5403CD"/>
    <w:rsid w:val="1A5B175B"/>
    <w:rsid w:val="1A613215"/>
    <w:rsid w:val="1A6C3968"/>
    <w:rsid w:val="1A734CF7"/>
    <w:rsid w:val="1A75281D"/>
    <w:rsid w:val="1AB175CD"/>
    <w:rsid w:val="1AB64BE3"/>
    <w:rsid w:val="1AC13CB4"/>
    <w:rsid w:val="1AC35C7E"/>
    <w:rsid w:val="1ADF238C"/>
    <w:rsid w:val="1AE9320B"/>
    <w:rsid w:val="1AED2CFB"/>
    <w:rsid w:val="1B0E67CD"/>
    <w:rsid w:val="1B3A5814"/>
    <w:rsid w:val="1B410951"/>
    <w:rsid w:val="1B43291B"/>
    <w:rsid w:val="1BA50EE0"/>
    <w:rsid w:val="1BE539D2"/>
    <w:rsid w:val="1BEF2AA3"/>
    <w:rsid w:val="1BEF4851"/>
    <w:rsid w:val="1C055E22"/>
    <w:rsid w:val="1C0876C1"/>
    <w:rsid w:val="1C1918CE"/>
    <w:rsid w:val="1C197B20"/>
    <w:rsid w:val="1C1D13BE"/>
    <w:rsid w:val="1C4A5F2B"/>
    <w:rsid w:val="1C4F709D"/>
    <w:rsid w:val="1C542906"/>
    <w:rsid w:val="1C6E1C1A"/>
    <w:rsid w:val="1CB533A4"/>
    <w:rsid w:val="1CB735C0"/>
    <w:rsid w:val="1CB87339"/>
    <w:rsid w:val="1CBA09BB"/>
    <w:rsid w:val="1CD203FA"/>
    <w:rsid w:val="1CD37CCF"/>
    <w:rsid w:val="1CE4012E"/>
    <w:rsid w:val="1D0936F0"/>
    <w:rsid w:val="1D322C47"/>
    <w:rsid w:val="1D556936"/>
    <w:rsid w:val="1D8334A3"/>
    <w:rsid w:val="1DBE097F"/>
    <w:rsid w:val="1DE33F41"/>
    <w:rsid w:val="1DF4614E"/>
    <w:rsid w:val="1E002D45"/>
    <w:rsid w:val="1E004AF3"/>
    <w:rsid w:val="1E0A5972"/>
    <w:rsid w:val="1E3D5D47"/>
    <w:rsid w:val="1E446A54"/>
    <w:rsid w:val="1E4F15D7"/>
    <w:rsid w:val="1E50753C"/>
    <w:rsid w:val="1E543091"/>
    <w:rsid w:val="1E854FF8"/>
    <w:rsid w:val="1E8C6387"/>
    <w:rsid w:val="1E9D0594"/>
    <w:rsid w:val="1EA71413"/>
    <w:rsid w:val="1EB53B30"/>
    <w:rsid w:val="1ED33FB6"/>
    <w:rsid w:val="1EE00215"/>
    <w:rsid w:val="1EE47F71"/>
    <w:rsid w:val="1F2B5BA0"/>
    <w:rsid w:val="1F325180"/>
    <w:rsid w:val="1F3709E9"/>
    <w:rsid w:val="1F470500"/>
    <w:rsid w:val="1F745799"/>
    <w:rsid w:val="1F817EB6"/>
    <w:rsid w:val="1F83153A"/>
    <w:rsid w:val="1F933745"/>
    <w:rsid w:val="1F9D6372"/>
    <w:rsid w:val="1F9E2816"/>
    <w:rsid w:val="1FA45952"/>
    <w:rsid w:val="1FB65DB1"/>
    <w:rsid w:val="200F54C2"/>
    <w:rsid w:val="201B5C14"/>
    <w:rsid w:val="2031368A"/>
    <w:rsid w:val="206F7D0E"/>
    <w:rsid w:val="20A51982"/>
    <w:rsid w:val="20D12777"/>
    <w:rsid w:val="20E56222"/>
    <w:rsid w:val="20F6042F"/>
    <w:rsid w:val="211A411E"/>
    <w:rsid w:val="211F34E2"/>
    <w:rsid w:val="21463165"/>
    <w:rsid w:val="217A2E0F"/>
    <w:rsid w:val="218912A4"/>
    <w:rsid w:val="219F2875"/>
    <w:rsid w:val="21A8172A"/>
    <w:rsid w:val="21B93937"/>
    <w:rsid w:val="21C85928"/>
    <w:rsid w:val="21DF0EC4"/>
    <w:rsid w:val="21EB5ABA"/>
    <w:rsid w:val="21FE759C"/>
    <w:rsid w:val="220D5A31"/>
    <w:rsid w:val="222039B6"/>
    <w:rsid w:val="223236E9"/>
    <w:rsid w:val="227C6712"/>
    <w:rsid w:val="228C2DF9"/>
    <w:rsid w:val="229879F0"/>
    <w:rsid w:val="22C72083"/>
    <w:rsid w:val="22D622C7"/>
    <w:rsid w:val="22E26EBD"/>
    <w:rsid w:val="22E83DA8"/>
    <w:rsid w:val="22F015DA"/>
    <w:rsid w:val="230C5CE8"/>
    <w:rsid w:val="231D6147"/>
    <w:rsid w:val="23445482"/>
    <w:rsid w:val="234731C4"/>
    <w:rsid w:val="239C52BE"/>
    <w:rsid w:val="239D2DE4"/>
    <w:rsid w:val="23A44173"/>
    <w:rsid w:val="23AE0B4E"/>
    <w:rsid w:val="23E17175"/>
    <w:rsid w:val="23F24EDE"/>
    <w:rsid w:val="2403533D"/>
    <w:rsid w:val="24286B52"/>
    <w:rsid w:val="244119C2"/>
    <w:rsid w:val="244514B2"/>
    <w:rsid w:val="244A2F6C"/>
    <w:rsid w:val="246C2EE2"/>
    <w:rsid w:val="24747FE9"/>
    <w:rsid w:val="248D10AB"/>
    <w:rsid w:val="24AA3A0B"/>
    <w:rsid w:val="24E54A43"/>
    <w:rsid w:val="2500362B"/>
    <w:rsid w:val="250550E5"/>
    <w:rsid w:val="2527505B"/>
    <w:rsid w:val="253432D4"/>
    <w:rsid w:val="254E25E8"/>
    <w:rsid w:val="25513E86"/>
    <w:rsid w:val="257D111F"/>
    <w:rsid w:val="259E35AA"/>
    <w:rsid w:val="25B2301B"/>
    <w:rsid w:val="25BA1A2C"/>
    <w:rsid w:val="25BD151C"/>
    <w:rsid w:val="25E1520A"/>
    <w:rsid w:val="260333D3"/>
    <w:rsid w:val="2613738E"/>
    <w:rsid w:val="26233A75"/>
    <w:rsid w:val="26413EFB"/>
    <w:rsid w:val="264B4D7A"/>
    <w:rsid w:val="26527EB6"/>
    <w:rsid w:val="26551754"/>
    <w:rsid w:val="265A6D6B"/>
    <w:rsid w:val="265C2AE3"/>
    <w:rsid w:val="26630315"/>
    <w:rsid w:val="26695200"/>
    <w:rsid w:val="269404CF"/>
    <w:rsid w:val="26B20955"/>
    <w:rsid w:val="26DB434F"/>
    <w:rsid w:val="270A0791"/>
    <w:rsid w:val="27206206"/>
    <w:rsid w:val="274F43F6"/>
    <w:rsid w:val="27595274"/>
    <w:rsid w:val="276E6F72"/>
    <w:rsid w:val="27AB3D22"/>
    <w:rsid w:val="27B16E5E"/>
    <w:rsid w:val="27D52B4D"/>
    <w:rsid w:val="28123DA1"/>
    <w:rsid w:val="281D7F89"/>
    <w:rsid w:val="28650375"/>
    <w:rsid w:val="288051AE"/>
    <w:rsid w:val="288D3427"/>
    <w:rsid w:val="28B07116"/>
    <w:rsid w:val="28F45255"/>
    <w:rsid w:val="2907142C"/>
    <w:rsid w:val="29471828"/>
    <w:rsid w:val="296A5517"/>
    <w:rsid w:val="296E14AB"/>
    <w:rsid w:val="29802F8C"/>
    <w:rsid w:val="2987431B"/>
    <w:rsid w:val="29934A6D"/>
    <w:rsid w:val="299D58EC"/>
    <w:rsid w:val="29C25353"/>
    <w:rsid w:val="29E51041"/>
    <w:rsid w:val="29EF3C6E"/>
    <w:rsid w:val="29F6324E"/>
    <w:rsid w:val="2A102562"/>
    <w:rsid w:val="2A13795C"/>
    <w:rsid w:val="2A17569E"/>
    <w:rsid w:val="2A377AEF"/>
    <w:rsid w:val="2A4B5348"/>
    <w:rsid w:val="2A772858"/>
    <w:rsid w:val="2A810D6A"/>
    <w:rsid w:val="2A954815"/>
    <w:rsid w:val="2A9E7B6E"/>
    <w:rsid w:val="2AC60E73"/>
    <w:rsid w:val="2AD96DF8"/>
    <w:rsid w:val="2AEB08D9"/>
    <w:rsid w:val="2AEF2177"/>
    <w:rsid w:val="2AF14141"/>
    <w:rsid w:val="2AF976EE"/>
    <w:rsid w:val="2B08148B"/>
    <w:rsid w:val="2B083239"/>
    <w:rsid w:val="2B1E2A5D"/>
    <w:rsid w:val="2B2142FB"/>
    <w:rsid w:val="2B22254D"/>
    <w:rsid w:val="2B34402E"/>
    <w:rsid w:val="2B465B0F"/>
    <w:rsid w:val="2B4F6A5D"/>
    <w:rsid w:val="2B626DED"/>
    <w:rsid w:val="2B69017C"/>
    <w:rsid w:val="2B746B21"/>
    <w:rsid w:val="2B940F71"/>
    <w:rsid w:val="2BE9306B"/>
    <w:rsid w:val="2C1005F7"/>
    <w:rsid w:val="2C183950"/>
    <w:rsid w:val="2C2045B2"/>
    <w:rsid w:val="2C444745"/>
    <w:rsid w:val="2C5D1363"/>
    <w:rsid w:val="2C5F332D"/>
    <w:rsid w:val="2C7768C8"/>
    <w:rsid w:val="2C8114F5"/>
    <w:rsid w:val="2C83526D"/>
    <w:rsid w:val="2C852B16"/>
    <w:rsid w:val="2CA46F92"/>
    <w:rsid w:val="2CD94E8D"/>
    <w:rsid w:val="2CE576AE"/>
    <w:rsid w:val="2CE675AA"/>
    <w:rsid w:val="2CFE48F4"/>
    <w:rsid w:val="2D0363AE"/>
    <w:rsid w:val="2D0F6B01"/>
    <w:rsid w:val="2D241E80"/>
    <w:rsid w:val="2D2B320F"/>
    <w:rsid w:val="2D3C541C"/>
    <w:rsid w:val="2D3E1194"/>
    <w:rsid w:val="2D404F0C"/>
    <w:rsid w:val="2D426ED6"/>
    <w:rsid w:val="2D7B4196"/>
    <w:rsid w:val="2D872B3B"/>
    <w:rsid w:val="2D922480"/>
    <w:rsid w:val="2DA51213"/>
    <w:rsid w:val="2DB96A6D"/>
    <w:rsid w:val="2DBD655D"/>
    <w:rsid w:val="2DC773DC"/>
    <w:rsid w:val="2DCD42C6"/>
    <w:rsid w:val="2DEC0BF0"/>
    <w:rsid w:val="2E1B3283"/>
    <w:rsid w:val="2EA43279"/>
    <w:rsid w:val="2EA80FBB"/>
    <w:rsid w:val="2EF75A9F"/>
    <w:rsid w:val="2F081A5A"/>
    <w:rsid w:val="2F124686"/>
    <w:rsid w:val="2F25085E"/>
    <w:rsid w:val="2F48454C"/>
    <w:rsid w:val="2F4B7B98"/>
    <w:rsid w:val="2F611AB1"/>
    <w:rsid w:val="2F715851"/>
    <w:rsid w:val="2F723377"/>
    <w:rsid w:val="2F77098D"/>
    <w:rsid w:val="2F7B66D0"/>
    <w:rsid w:val="2F805A94"/>
    <w:rsid w:val="2F8135BA"/>
    <w:rsid w:val="2F927575"/>
    <w:rsid w:val="2FA15A0A"/>
    <w:rsid w:val="2FB67708"/>
    <w:rsid w:val="2FF41FDE"/>
    <w:rsid w:val="3011493E"/>
    <w:rsid w:val="302F3016"/>
    <w:rsid w:val="303B5E5F"/>
    <w:rsid w:val="30466CDD"/>
    <w:rsid w:val="30601421"/>
    <w:rsid w:val="30647164"/>
    <w:rsid w:val="307750E9"/>
    <w:rsid w:val="30913CD1"/>
    <w:rsid w:val="30915A7F"/>
    <w:rsid w:val="309D2676"/>
    <w:rsid w:val="30D065A7"/>
    <w:rsid w:val="30E67B79"/>
    <w:rsid w:val="31083F93"/>
    <w:rsid w:val="312B7C81"/>
    <w:rsid w:val="313528AE"/>
    <w:rsid w:val="31864EB8"/>
    <w:rsid w:val="31975317"/>
    <w:rsid w:val="31B639EF"/>
    <w:rsid w:val="31ED4F37"/>
    <w:rsid w:val="32004C6A"/>
    <w:rsid w:val="321626E0"/>
    <w:rsid w:val="3227669B"/>
    <w:rsid w:val="322F37A1"/>
    <w:rsid w:val="32425283"/>
    <w:rsid w:val="326571C3"/>
    <w:rsid w:val="326A6587"/>
    <w:rsid w:val="32A001FB"/>
    <w:rsid w:val="32AC4DF2"/>
    <w:rsid w:val="32B85545"/>
    <w:rsid w:val="32BD0DAD"/>
    <w:rsid w:val="32C75788"/>
    <w:rsid w:val="32FA3DAF"/>
    <w:rsid w:val="332E5807"/>
    <w:rsid w:val="33353039"/>
    <w:rsid w:val="333746BC"/>
    <w:rsid w:val="33380434"/>
    <w:rsid w:val="335A6B93"/>
    <w:rsid w:val="335C05C6"/>
    <w:rsid w:val="33883169"/>
    <w:rsid w:val="339715FE"/>
    <w:rsid w:val="33B45D0C"/>
    <w:rsid w:val="33B71CA0"/>
    <w:rsid w:val="33CD5020"/>
    <w:rsid w:val="33D62126"/>
    <w:rsid w:val="34036C94"/>
    <w:rsid w:val="34313801"/>
    <w:rsid w:val="34362BC5"/>
    <w:rsid w:val="346C2A8B"/>
    <w:rsid w:val="347A51A8"/>
    <w:rsid w:val="348E47AF"/>
    <w:rsid w:val="34983880"/>
    <w:rsid w:val="34A00986"/>
    <w:rsid w:val="34A75871"/>
    <w:rsid w:val="34BB756E"/>
    <w:rsid w:val="34D67F04"/>
    <w:rsid w:val="34DB376C"/>
    <w:rsid w:val="34DD74E5"/>
    <w:rsid w:val="34E22D4D"/>
    <w:rsid w:val="34EA39B0"/>
    <w:rsid w:val="3502519D"/>
    <w:rsid w:val="351D1FD7"/>
    <w:rsid w:val="351F7AFD"/>
    <w:rsid w:val="356E638F"/>
    <w:rsid w:val="358D4A67"/>
    <w:rsid w:val="35956011"/>
    <w:rsid w:val="35F42D38"/>
    <w:rsid w:val="36056CF3"/>
    <w:rsid w:val="36145188"/>
    <w:rsid w:val="361707D4"/>
    <w:rsid w:val="361B02C4"/>
    <w:rsid w:val="362A49AB"/>
    <w:rsid w:val="364610BA"/>
    <w:rsid w:val="364D2448"/>
    <w:rsid w:val="36590DED"/>
    <w:rsid w:val="3660217B"/>
    <w:rsid w:val="36716136"/>
    <w:rsid w:val="36A04C6E"/>
    <w:rsid w:val="36BB0808"/>
    <w:rsid w:val="36C4095C"/>
    <w:rsid w:val="36FB1EA4"/>
    <w:rsid w:val="36FF3742"/>
    <w:rsid w:val="372413FB"/>
    <w:rsid w:val="376D0FF4"/>
    <w:rsid w:val="37757EA8"/>
    <w:rsid w:val="377834F5"/>
    <w:rsid w:val="37922808"/>
    <w:rsid w:val="37C60704"/>
    <w:rsid w:val="37D50947"/>
    <w:rsid w:val="380D6333"/>
    <w:rsid w:val="381256F7"/>
    <w:rsid w:val="385E6B8E"/>
    <w:rsid w:val="386C12AB"/>
    <w:rsid w:val="38767A34"/>
    <w:rsid w:val="3894435E"/>
    <w:rsid w:val="38975BFC"/>
    <w:rsid w:val="389A39EB"/>
    <w:rsid w:val="38C42E95"/>
    <w:rsid w:val="38CF5396"/>
    <w:rsid w:val="38D8249D"/>
    <w:rsid w:val="38FB262F"/>
    <w:rsid w:val="38FD0155"/>
    <w:rsid w:val="39074B30"/>
    <w:rsid w:val="390C0398"/>
    <w:rsid w:val="390E5EBF"/>
    <w:rsid w:val="3929719C"/>
    <w:rsid w:val="39447B32"/>
    <w:rsid w:val="394538AA"/>
    <w:rsid w:val="39581830"/>
    <w:rsid w:val="39663F4D"/>
    <w:rsid w:val="39897C3B"/>
    <w:rsid w:val="399F120C"/>
    <w:rsid w:val="39A131D7"/>
    <w:rsid w:val="39C72511"/>
    <w:rsid w:val="39DF3CFF"/>
    <w:rsid w:val="3A1E4827"/>
    <w:rsid w:val="3A281202"/>
    <w:rsid w:val="3A4A1178"/>
    <w:rsid w:val="3A8A5A19"/>
    <w:rsid w:val="3A9C399E"/>
    <w:rsid w:val="3AB46F3A"/>
    <w:rsid w:val="3ADC3D9A"/>
    <w:rsid w:val="3B0752BB"/>
    <w:rsid w:val="3B0C0B24"/>
    <w:rsid w:val="3B3A743F"/>
    <w:rsid w:val="3B7346FF"/>
    <w:rsid w:val="3BCD02B3"/>
    <w:rsid w:val="3BD01B51"/>
    <w:rsid w:val="3BD258C9"/>
    <w:rsid w:val="3BF16211"/>
    <w:rsid w:val="3C0D06AF"/>
    <w:rsid w:val="3C2105FF"/>
    <w:rsid w:val="3C300842"/>
    <w:rsid w:val="3C406CD7"/>
    <w:rsid w:val="3C5E715D"/>
    <w:rsid w:val="3C814BF9"/>
    <w:rsid w:val="3CB60D47"/>
    <w:rsid w:val="3CBC3E83"/>
    <w:rsid w:val="3CCF1E09"/>
    <w:rsid w:val="3D363C36"/>
    <w:rsid w:val="3D3B124C"/>
    <w:rsid w:val="3D3B749E"/>
    <w:rsid w:val="3D485717"/>
    <w:rsid w:val="3D5F318D"/>
    <w:rsid w:val="3D70539A"/>
    <w:rsid w:val="3D7604D6"/>
    <w:rsid w:val="3D7A18AF"/>
    <w:rsid w:val="3D9646D4"/>
    <w:rsid w:val="3D9D1F07"/>
    <w:rsid w:val="3DC41242"/>
    <w:rsid w:val="3DC94AAA"/>
    <w:rsid w:val="3DD82F3F"/>
    <w:rsid w:val="3DDB658B"/>
    <w:rsid w:val="3DE03BA2"/>
    <w:rsid w:val="3DE23DBE"/>
    <w:rsid w:val="3E083824"/>
    <w:rsid w:val="3E104487"/>
    <w:rsid w:val="3E104D62"/>
    <w:rsid w:val="3E175815"/>
    <w:rsid w:val="3E1A3557"/>
    <w:rsid w:val="3E4800C5"/>
    <w:rsid w:val="3E5325C6"/>
    <w:rsid w:val="3E5E1696"/>
    <w:rsid w:val="3E682515"/>
    <w:rsid w:val="3E75253C"/>
    <w:rsid w:val="3E8409D1"/>
    <w:rsid w:val="3E8B1D5F"/>
    <w:rsid w:val="3E950E30"/>
    <w:rsid w:val="3E9A01F4"/>
    <w:rsid w:val="3EA6303D"/>
    <w:rsid w:val="3EB47508"/>
    <w:rsid w:val="3EB61481"/>
    <w:rsid w:val="3ED03C16"/>
    <w:rsid w:val="3EEB27FE"/>
    <w:rsid w:val="3F033FEC"/>
    <w:rsid w:val="3F0C10F2"/>
    <w:rsid w:val="3F0D09C6"/>
    <w:rsid w:val="3F0F0BE2"/>
    <w:rsid w:val="3F1E7077"/>
    <w:rsid w:val="3F3DCAAD"/>
    <w:rsid w:val="3F4F0FDF"/>
    <w:rsid w:val="3F584337"/>
    <w:rsid w:val="3F7E3672"/>
    <w:rsid w:val="3F850EA5"/>
    <w:rsid w:val="3FB53538"/>
    <w:rsid w:val="3FC7326B"/>
    <w:rsid w:val="3FD00372"/>
    <w:rsid w:val="3FE67B95"/>
    <w:rsid w:val="3FFB4CC3"/>
    <w:rsid w:val="3FFC1167"/>
    <w:rsid w:val="40112738"/>
    <w:rsid w:val="401C5365"/>
    <w:rsid w:val="401D732F"/>
    <w:rsid w:val="402C1320"/>
    <w:rsid w:val="403D52DB"/>
    <w:rsid w:val="404623E2"/>
    <w:rsid w:val="40477F08"/>
    <w:rsid w:val="404B79F8"/>
    <w:rsid w:val="40580367"/>
    <w:rsid w:val="40582115"/>
    <w:rsid w:val="4061721C"/>
    <w:rsid w:val="406805AA"/>
    <w:rsid w:val="407231D7"/>
    <w:rsid w:val="40833636"/>
    <w:rsid w:val="40AD420F"/>
    <w:rsid w:val="40DB2C76"/>
    <w:rsid w:val="40FF07E3"/>
    <w:rsid w:val="41083B3B"/>
    <w:rsid w:val="411424E0"/>
    <w:rsid w:val="41596145"/>
    <w:rsid w:val="41614FF9"/>
    <w:rsid w:val="417411D1"/>
    <w:rsid w:val="419B49AF"/>
    <w:rsid w:val="41BA3087"/>
    <w:rsid w:val="41CC2DBB"/>
    <w:rsid w:val="41EC520B"/>
    <w:rsid w:val="41EF0857"/>
    <w:rsid w:val="421107CE"/>
    <w:rsid w:val="42562684"/>
    <w:rsid w:val="425D7EB7"/>
    <w:rsid w:val="42644DA1"/>
    <w:rsid w:val="42845443"/>
    <w:rsid w:val="42A6360C"/>
    <w:rsid w:val="42B21FB1"/>
    <w:rsid w:val="42B9333F"/>
    <w:rsid w:val="42BA70B7"/>
    <w:rsid w:val="42C13FA2"/>
    <w:rsid w:val="42CE66BF"/>
    <w:rsid w:val="42F36125"/>
    <w:rsid w:val="43040332"/>
    <w:rsid w:val="43081BD1"/>
    <w:rsid w:val="43195B8C"/>
    <w:rsid w:val="431F6F1A"/>
    <w:rsid w:val="432B1D63"/>
    <w:rsid w:val="434846C3"/>
    <w:rsid w:val="435B43F6"/>
    <w:rsid w:val="43707776"/>
    <w:rsid w:val="43D877F5"/>
    <w:rsid w:val="43F87E97"/>
    <w:rsid w:val="44226CC2"/>
    <w:rsid w:val="443D1D4E"/>
    <w:rsid w:val="445D5F4C"/>
    <w:rsid w:val="44621C79"/>
    <w:rsid w:val="44621D74"/>
    <w:rsid w:val="446948F1"/>
    <w:rsid w:val="446C43E1"/>
    <w:rsid w:val="44705C7F"/>
    <w:rsid w:val="44823C05"/>
    <w:rsid w:val="448434D9"/>
    <w:rsid w:val="44A26055"/>
    <w:rsid w:val="44AB6CB7"/>
    <w:rsid w:val="44B6565C"/>
    <w:rsid w:val="44BC0EC5"/>
    <w:rsid w:val="44C91833"/>
    <w:rsid w:val="44CC32A4"/>
    <w:rsid w:val="44EB3558"/>
    <w:rsid w:val="44F468B0"/>
    <w:rsid w:val="44FF7003"/>
    <w:rsid w:val="45050ABD"/>
    <w:rsid w:val="457572C5"/>
    <w:rsid w:val="458D6C93"/>
    <w:rsid w:val="459B6D2C"/>
    <w:rsid w:val="459C2AA4"/>
    <w:rsid w:val="45AF476D"/>
    <w:rsid w:val="45BE2A1A"/>
    <w:rsid w:val="45BE6EBE"/>
    <w:rsid w:val="45D109A0"/>
    <w:rsid w:val="45D466E2"/>
    <w:rsid w:val="45E701C3"/>
    <w:rsid w:val="45FF375F"/>
    <w:rsid w:val="460A3EB2"/>
    <w:rsid w:val="46115240"/>
    <w:rsid w:val="46146ADE"/>
    <w:rsid w:val="4654512D"/>
    <w:rsid w:val="46565349"/>
    <w:rsid w:val="465D2233"/>
    <w:rsid w:val="466C06C8"/>
    <w:rsid w:val="46715CDF"/>
    <w:rsid w:val="46804174"/>
    <w:rsid w:val="46A47E62"/>
    <w:rsid w:val="46A61E2C"/>
    <w:rsid w:val="46D06EA9"/>
    <w:rsid w:val="46D83FB0"/>
    <w:rsid w:val="46F012F9"/>
    <w:rsid w:val="46F25071"/>
    <w:rsid w:val="47040901"/>
    <w:rsid w:val="47217705"/>
    <w:rsid w:val="472701DB"/>
    <w:rsid w:val="472B2331"/>
    <w:rsid w:val="473D3E13"/>
    <w:rsid w:val="47523D62"/>
    <w:rsid w:val="479C322F"/>
    <w:rsid w:val="47B42327"/>
    <w:rsid w:val="47BA5463"/>
    <w:rsid w:val="47C85DD2"/>
    <w:rsid w:val="47EB386F"/>
    <w:rsid w:val="47EC7D13"/>
    <w:rsid w:val="4803505C"/>
    <w:rsid w:val="48390A7E"/>
    <w:rsid w:val="484713ED"/>
    <w:rsid w:val="485B09F4"/>
    <w:rsid w:val="4893018E"/>
    <w:rsid w:val="48965ED0"/>
    <w:rsid w:val="48B06F92"/>
    <w:rsid w:val="48DA400F"/>
    <w:rsid w:val="48DC7D87"/>
    <w:rsid w:val="48F13107"/>
    <w:rsid w:val="490177EE"/>
    <w:rsid w:val="49374FBE"/>
    <w:rsid w:val="4950607F"/>
    <w:rsid w:val="49695393"/>
    <w:rsid w:val="49697141"/>
    <w:rsid w:val="497C0C22"/>
    <w:rsid w:val="497F6965"/>
    <w:rsid w:val="49B20AE8"/>
    <w:rsid w:val="49DE7B2F"/>
    <w:rsid w:val="49E862B8"/>
    <w:rsid w:val="4A0550BC"/>
    <w:rsid w:val="4A111CB3"/>
    <w:rsid w:val="4A3239D7"/>
    <w:rsid w:val="4A435BE4"/>
    <w:rsid w:val="4A851D59"/>
    <w:rsid w:val="4A9D52F4"/>
    <w:rsid w:val="4AB368C6"/>
    <w:rsid w:val="4ABD7744"/>
    <w:rsid w:val="4ACA3C0F"/>
    <w:rsid w:val="4AD625B4"/>
    <w:rsid w:val="4ADB5E1D"/>
    <w:rsid w:val="4AE747C1"/>
    <w:rsid w:val="4B887D52"/>
    <w:rsid w:val="4B92472D"/>
    <w:rsid w:val="4BBC79FC"/>
    <w:rsid w:val="4BE156B5"/>
    <w:rsid w:val="4C082C41"/>
    <w:rsid w:val="4C1710D6"/>
    <w:rsid w:val="4C1B2975"/>
    <w:rsid w:val="4C2B6930"/>
    <w:rsid w:val="4C3677AE"/>
    <w:rsid w:val="4C4F261E"/>
    <w:rsid w:val="4C5639AD"/>
    <w:rsid w:val="4C806C7C"/>
    <w:rsid w:val="4CAA1F4A"/>
    <w:rsid w:val="4CAC5CC3"/>
    <w:rsid w:val="4CC748AA"/>
    <w:rsid w:val="4CDB65A8"/>
    <w:rsid w:val="4CE76CFB"/>
    <w:rsid w:val="4CE92A73"/>
    <w:rsid w:val="4D0258E3"/>
    <w:rsid w:val="4D1A70D0"/>
    <w:rsid w:val="4D341EAC"/>
    <w:rsid w:val="4D453A21"/>
    <w:rsid w:val="4D534390"/>
    <w:rsid w:val="4D61085B"/>
    <w:rsid w:val="4D706CF0"/>
    <w:rsid w:val="4D782049"/>
    <w:rsid w:val="4D857F0A"/>
    <w:rsid w:val="4D987FF5"/>
    <w:rsid w:val="4DA30E74"/>
    <w:rsid w:val="4DB82445"/>
    <w:rsid w:val="4DEA5FE1"/>
    <w:rsid w:val="4DEF40B9"/>
    <w:rsid w:val="4DF74D1B"/>
    <w:rsid w:val="4E102281"/>
    <w:rsid w:val="4E143B1F"/>
    <w:rsid w:val="4E192EE4"/>
    <w:rsid w:val="4E233D62"/>
    <w:rsid w:val="4E361CE8"/>
    <w:rsid w:val="4E3C4E24"/>
    <w:rsid w:val="4E451F2B"/>
    <w:rsid w:val="4E4A5793"/>
    <w:rsid w:val="4E6C5709"/>
    <w:rsid w:val="4E810A89"/>
    <w:rsid w:val="4EAA7FE0"/>
    <w:rsid w:val="4EBB043F"/>
    <w:rsid w:val="4EC54E1A"/>
    <w:rsid w:val="4EE259CC"/>
    <w:rsid w:val="4F132029"/>
    <w:rsid w:val="4F195165"/>
    <w:rsid w:val="4F5C39D0"/>
    <w:rsid w:val="4F697E9B"/>
    <w:rsid w:val="4F730D1A"/>
    <w:rsid w:val="4F806F93"/>
    <w:rsid w:val="4F8C6B6C"/>
    <w:rsid w:val="4FA709C3"/>
    <w:rsid w:val="4FA964E9"/>
    <w:rsid w:val="4FB31116"/>
    <w:rsid w:val="4FC96B8B"/>
    <w:rsid w:val="50243DC2"/>
    <w:rsid w:val="5028027F"/>
    <w:rsid w:val="503404A9"/>
    <w:rsid w:val="503C55AF"/>
    <w:rsid w:val="504601DC"/>
    <w:rsid w:val="504D50C7"/>
    <w:rsid w:val="508036EE"/>
    <w:rsid w:val="5084660D"/>
    <w:rsid w:val="50874A7C"/>
    <w:rsid w:val="509947B0"/>
    <w:rsid w:val="50B45146"/>
    <w:rsid w:val="50C57353"/>
    <w:rsid w:val="50CD6207"/>
    <w:rsid w:val="50CF01D2"/>
    <w:rsid w:val="50EF43D0"/>
    <w:rsid w:val="50F32112"/>
    <w:rsid w:val="50FD4D3F"/>
    <w:rsid w:val="51273B6A"/>
    <w:rsid w:val="512978E2"/>
    <w:rsid w:val="51363DAD"/>
    <w:rsid w:val="51477D68"/>
    <w:rsid w:val="514F4E6E"/>
    <w:rsid w:val="51556929"/>
    <w:rsid w:val="515D758B"/>
    <w:rsid w:val="5180763E"/>
    <w:rsid w:val="518C60C3"/>
    <w:rsid w:val="519D3E2C"/>
    <w:rsid w:val="51A0391C"/>
    <w:rsid w:val="51D610EC"/>
    <w:rsid w:val="51E90E1F"/>
    <w:rsid w:val="51F55A16"/>
    <w:rsid w:val="52120376"/>
    <w:rsid w:val="522E0F28"/>
    <w:rsid w:val="52383B54"/>
    <w:rsid w:val="52410C5B"/>
    <w:rsid w:val="5244074B"/>
    <w:rsid w:val="525A1D1D"/>
    <w:rsid w:val="52796647"/>
    <w:rsid w:val="52974D1F"/>
    <w:rsid w:val="529E60AD"/>
    <w:rsid w:val="52A631B4"/>
    <w:rsid w:val="52AD62F0"/>
    <w:rsid w:val="52F061DD"/>
    <w:rsid w:val="53114AD1"/>
    <w:rsid w:val="531C6FD2"/>
    <w:rsid w:val="533B1B4E"/>
    <w:rsid w:val="538057B3"/>
    <w:rsid w:val="53AE0572"/>
    <w:rsid w:val="53B37937"/>
    <w:rsid w:val="53C75190"/>
    <w:rsid w:val="53F35F85"/>
    <w:rsid w:val="54065CB8"/>
    <w:rsid w:val="54085ED4"/>
    <w:rsid w:val="54104D89"/>
    <w:rsid w:val="541A1764"/>
    <w:rsid w:val="541D3002"/>
    <w:rsid w:val="541F4FCC"/>
    <w:rsid w:val="54380D30"/>
    <w:rsid w:val="54482775"/>
    <w:rsid w:val="54556C40"/>
    <w:rsid w:val="545F7ABE"/>
    <w:rsid w:val="54613836"/>
    <w:rsid w:val="547A48F8"/>
    <w:rsid w:val="54BA4CF5"/>
    <w:rsid w:val="54D222B5"/>
    <w:rsid w:val="54D77655"/>
    <w:rsid w:val="54E104D3"/>
    <w:rsid w:val="54EB3100"/>
    <w:rsid w:val="54F63F7F"/>
    <w:rsid w:val="550D751A"/>
    <w:rsid w:val="55342CF9"/>
    <w:rsid w:val="554F7B33"/>
    <w:rsid w:val="5552317F"/>
    <w:rsid w:val="559D43FA"/>
    <w:rsid w:val="55D41DE6"/>
    <w:rsid w:val="55EE2EA8"/>
    <w:rsid w:val="55F52488"/>
    <w:rsid w:val="5627460C"/>
    <w:rsid w:val="563B3C13"/>
    <w:rsid w:val="565F6965"/>
    <w:rsid w:val="56682C5A"/>
    <w:rsid w:val="56813D1C"/>
    <w:rsid w:val="56861332"/>
    <w:rsid w:val="56B440F1"/>
    <w:rsid w:val="56BE0ACC"/>
    <w:rsid w:val="56D227CA"/>
    <w:rsid w:val="56D4209E"/>
    <w:rsid w:val="56D55E16"/>
    <w:rsid w:val="56DC53F6"/>
    <w:rsid w:val="56FE35BF"/>
    <w:rsid w:val="57030BD5"/>
    <w:rsid w:val="571050A0"/>
    <w:rsid w:val="571701DC"/>
    <w:rsid w:val="572A43B4"/>
    <w:rsid w:val="573174F0"/>
    <w:rsid w:val="574B7E86"/>
    <w:rsid w:val="57517B92"/>
    <w:rsid w:val="57631674"/>
    <w:rsid w:val="57650F48"/>
    <w:rsid w:val="577218B7"/>
    <w:rsid w:val="579B0E0D"/>
    <w:rsid w:val="57AC301B"/>
    <w:rsid w:val="57AC4DC9"/>
    <w:rsid w:val="57B91294"/>
    <w:rsid w:val="57B974E6"/>
    <w:rsid w:val="57C55E8A"/>
    <w:rsid w:val="57CF0AB7"/>
    <w:rsid w:val="57DA7B88"/>
    <w:rsid w:val="57F64296"/>
    <w:rsid w:val="585D2567"/>
    <w:rsid w:val="58816255"/>
    <w:rsid w:val="5886561A"/>
    <w:rsid w:val="58B2640F"/>
    <w:rsid w:val="58CE6FC1"/>
    <w:rsid w:val="58E80082"/>
    <w:rsid w:val="58FA1B64"/>
    <w:rsid w:val="592B4413"/>
    <w:rsid w:val="59462FFB"/>
    <w:rsid w:val="59505C28"/>
    <w:rsid w:val="595219A0"/>
    <w:rsid w:val="595C637A"/>
    <w:rsid w:val="596811C3"/>
    <w:rsid w:val="597E2795"/>
    <w:rsid w:val="599C2C1B"/>
    <w:rsid w:val="59A0095D"/>
    <w:rsid w:val="59AB03BC"/>
    <w:rsid w:val="59B461B6"/>
    <w:rsid w:val="59B47F65"/>
    <w:rsid w:val="59D46859"/>
    <w:rsid w:val="59E06FAB"/>
    <w:rsid w:val="59F82547"/>
    <w:rsid w:val="5A032C9A"/>
    <w:rsid w:val="5A04713E"/>
    <w:rsid w:val="5A144EA7"/>
    <w:rsid w:val="5A146C55"/>
    <w:rsid w:val="5A243D5C"/>
    <w:rsid w:val="5A2E41BB"/>
    <w:rsid w:val="5A2E5F69"/>
    <w:rsid w:val="5A307F33"/>
    <w:rsid w:val="5A3B2434"/>
    <w:rsid w:val="5A706D61"/>
    <w:rsid w:val="5A8D7133"/>
    <w:rsid w:val="5A8E4C59"/>
    <w:rsid w:val="5A9D6C4B"/>
    <w:rsid w:val="5AA77AC9"/>
    <w:rsid w:val="5AEA2CC8"/>
    <w:rsid w:val="5AFA409D"/>
    <w:rsid w:val="5B1C04B7"/>
    <w:rsid w:val="5B351579"/>
    <w:rsid w:val="5B3C46B5"/>
    <w:rsid w:val="5B5A4B3C"/>
    <w:rsid w:val="5B61236E"/>
    <w:rsid w:val="5B953DC6"/>
    <w:rsid w:val="5B962018"/>
    <w:rsid w:val="5BC56459"/>
    <w:rsid w:val="5BCA7F13"/>
    <w:rsid w:val="5BEC1C38"/>
    <w:rsid w:val="5C34538D"/>
    <w:rsid w:val="5C5123E2"/>
    <w:rsid w:val="5C7B120D"/>
    <w:rsid w:val="5C9127DF"/>
    <w:rsid w:val="5CB87D6C"/>
    <w:rsid w:val="5CBA1D36"/>
    <w:rsid w:val="5CC6692D"/>
    <w:rsid w:val="5CE2128D"/>
    <w:rsid w:val="5CE24DE9"/>
    <w:rsid w:val="5CF05758"/>
    <w:rsid w:val="5CFA4828"/>
    <w:rsid w:val="5D0E3E30"/>
    <w:rsid w:val="5D775E79"/>
    <w:rsid w:val="5D885990"/>
    <w:rsid w:val="5D891708"/>
    <w:rsid w:val="5D9B1B67"/>
    <w:rsid w:val="5DD706C5"/>
    <w:rsid w:val="5DDC5CDC"/>
    <w:rsid w:val="5DF179D9"/>
    <w:rsid w:val="5E23390B"/>
    <w:rsid w:val="5E2A6A47"/>
    <w:rsid w:val="5E31427A"/>
    <w:rsid w:val="5E895E64"/>
    <w:rsid w:val="5EAC3900"/>
    <w:rsid w:val="5EBB7FE7"/>
    <w:rsid w:val="5EC944B2"/>
    <w:rsid w:val="5F2D1C7B"/>
    <w:rsid w:val="5F3E6C4E"/>
    <w:rsid w:val="5F4D6E91"/>
    <w:rsid w:val="5F506981"/>
    <w:rsid w:val="5F555D46"/>
    <w:rsid w:val="5F7268F8"/>
    <w:rsid w:val="5F88611B"/>
    <w:rsid w:val="5FD96977"/>
    <w:rsid w:val="5FED2422"/>
    <w:rsid w:val="5FF67529"/>
    <w:rsid w:val="600339F4"/>
    <w:rsid w:val="603242D9"/>
    <w:rsid w:val="604D2EC1"/>
    <w:rsid w:val="604F6C39"/>
    <w:rsid w:val="60597AB8"/>
    <w:rsid w:val="605E50CE"/>
    <w:rsid w:val="6093187E"/>
    <w:rsid w:val="609E54CA"/>
    <w:rsid w:val="60B371C8"/>
    <w:rsid w:val="60BB607C"/>
    <w:rsid w:val="60C2740B"/>
    <w:rsid w:val="60C72C73"/>
    <w:rsid w:val="60CB2763"/>
    <w:rsid w:val="60E07891"/>
    <w:rsid w:val="60E6759D"/>
    <w:rsid w:val="60F63558"/>
    <w:rsid w:val="61120392"/>
    <w:rsid w:val="613C71BD"/>
    <w:rsid w:val="61500EBB"/>
    <w:rsid w:val="619A3EE4"/>
    <w:rsid w:val="61A86601"/>
    <w:rsid w:val="61B41449"/>
    <w:rsid w:val="61CF0031"/>
    <w:rsid w:val="61D03DA9"/>
    <w:rsid w:val="61EF2482"/>
    <w:rsid w:val="61F01D56"/>
    <w:rsid w:val="6200468F"/>
    <w:rsid w:val="620D2908"/>
    <w:rsid w:val="620F042E"/>
    <w:rsid w:val="626A1B08"/>
    <w:rsid w:val="62B45479"/>
    <w:rsid w:val="62BD60DC"/>
    <w:rsid w:val="62D13935"/>
    <w:rsid w:val="62D578C9"/>
    <w:rsid w:val="63247F09"/>
    <w:rsid w:val="632E0D88"/>
    <w:rsid w:val="63BC2837"/>
    <w:rsid w:val="63F41FD1"/>
    <w:rsid w:val="64041AE8"/>
    <w:rsid w:val="64063AB3"/>
    <w:rsid w:val="642F3009"/>
    <w:rsid w:val="647153D0"/>
    <w:rsid w:val="64AC28AC"/>
    <w:rsid w:val="64C86FBA"/>
    <w:rsid w:val="64D67929"/>
    <w:rsid w:val="64E060B2"/>
    <w:rsid w:val="64F32289"/>
    <w:rsid w:val="6502071E"/>
    <w:rsid w:val="650C334B"/>
    <w:rsid w:val="651421FF"/>
    <w:rsid w:val="651915C4"/>
    <w:rsid w:val="6530528B"/>
    <w:rsid w:val="653463FD"/>
    <w:rsid w:val="653D3504"/>
    <w:rsid w:val="65402FF4"/>
    <w:rsid w:val="656071F2"/>
    <w:rsid w:val="656211BC"/>
    <w:rsid w:val="657131AE"/>
    <w:rsid w:val="65AB2B63"/>
    <w:rsid w:val="65D06126"/>
    <w:rsid w:val="65EB7404"/>
    <w:rsid w:val="65F362B8"/>
    <w:rsid w:val="65F52031"/>
    <w:rsid w:val="661F0E5C"/>
    <w:rsid w:val="662B5A52"/>
    <w:rsid w:val="6659436D"/>
    <w:rsid w:val="66641DDE"/>
    <w:rsid w:val="66664CDC"/>
    <w:rsid w:val="666D7E19"/>
    <w:rsid w:val="666F1DE3"/>
    <w:rsid w:val="666F3B91"/>
    <w:rsid w:val="66794A10"/>
    <w:rsid w:val="66855163"/>
    <w:rsid w:val="66B141AA"/>
    <w:rsid w:val="66C11F13"/>
    <w:rsid w:val="66D439F4"/>
    <w:rsid w:val="66D734E4"/>
    <w:rsid w:val="670026AE"/>
    <w:rsid w:val="67050051"/>
    <w:rsid w:val="67184229"/>
    <w:rsid w:val="67317098"/>
    <w:rsid w:val="673426E5"/>
    <w:rsid w:val="67395F4D"/>
    <w:rsid w:val="67424E02"/>
    <w:rsid w:val="674C3ED2"/>
    <w:rsid w:val="675B2367"/>
    <w:rsid w:val="6764746E"/>
    <w:rsid w:val="676F7BC1"/>
    <w:rsid w:val="67AC2BC3"/>
    <w:rsid w:val="67C1041C"/>
    <w:rsid w:val="67C73559"/>
    <w:rsid w:val="67CB129B"/>
    <w:rsid w:val="67DC0040"/>
    <w:rsid w:val="67E81E4D"/>
    <w:rsid w:val="6808604B"/>
    <w:rsid w:val="680D3662"/>
    <w:rsid w:val="68386205"/>
    <w:rsid w:val="686B0388"/>
    <w:rsid w:val="688D6550"/>
    <w:rsid w:val="68C1444C"/>
    <w:rsid w:val="68D0643D"/>
    <w:rsid w:val="68D66149"/>
    <w:rsid w:val="68E5013A"/>
    <w:rsid w:val="68F24605"/>
    <w:rsid w:val="69196036"/>
    <w:rsid w:val="695B03FD"/>
    <w:rsid w:val="69735746"/>
    <w:rsid w:val="69A2427D"/>
    <w:rsid w:val="69B12712"/>
    <w:rsid w:val="69F10D61"/>
    <w:rsid w:val="6A325601"/>
    <w:rsid w:val="6A3F387A"/>
    <w:rsid w:val="6A681023"/>
    <w:rsid w:val="6A7259FE"/>
    <w:rsid w:val="6AB75B07"/>
    <w:rsid w:val="6ABB09AA"/>
    <w:rsid w:val="6ABE0C43"/>
    <w:rsid w:val="6ACB15B2"/>
    <w:rsid w:val="6AE82164"/>
    <w:rsid w:val="6AEE5503"/>
    <w:rsid w:val="6AFA59F3"/>
    <w:rsid w:val="6B146AB5"/>
    <w:rsid w:val="6B52582F"/>
    <w:rsid w:val="6BA22313"/>
    <w:rsid w:val="6BBB1626"/>
    <w:rsid w:val="6BBD0EFB"/>
    <w:rsid w:val="6BF32B6E"/>
    <w:rsid w:val="6BFA3EFD"/>
    <w:rsid w:val="6C022DB1"/>
    <w:rsid w:val="6C0C59DE"/>
    <w:rsid w:val="6C134FBF"/>
    <w:rsid w:val="6C53360D"/>
    <w:rsid w:val="6C871509"/>
    <w:rsid w:val="6C953C26"/>
    <w:rsid w:val="6CC462B9"/>
    <w:rsid w:val="6CD7423E"/>
    <w:rsid w:val="6D2356D5"/>
    <w:rsid w:val="6D286848"/>
    <w:rsid w:val="6D2F7BD6"/>
    <w:rsid w:val="6D400035"/>
    <w:rsid w:val="6D592EA5"/>
    <w:rsid w:val="6D7E0B5E"/>
    <w:rsid w:val="6D940381"/>
    <w:rsid w:val="6D981C1F"/>
    <w:rsid w:val="6DA71E62"/>
    <w:rsid w:val="6DAA3701"/>
    <w:rsid w:val="6DAD4F9F"/>
    <w:rsid w:val="6DC36570"/>
    <w:rsid w:val="6DCC7B1B"/>
    <w:rsid w:val="6DD16EDF"/>
    <w:rsid w:val="6DDB1B0C"/>
    <w:rsid w:val="6DE704B1"/>
    <w:rsid w:val="6E0C6169"/>
    <w:rsid w:val="6E1D0376"/>
    <w:rsid w:val="6E557B10"/>
    <w:rsid w:val="6E5E537C"/>
    <w:rsid w:val="6E6B2E90"/>
    <w:rsid w:val="6E7C509D"/>
    <w:rsid w:val="6E7D2BC3"/>
    <w:rsid w:val="6E7FD857"/>
    <w:rsid w:val="6E8C1058"/>
    <w:rsid w:val="6E9323E7"/>
    <w:rsid w:val="6EAD16FA"/>
    <w:rsid w:val="6EBA3E17"/>
    <w:rsid w:val="6EC922AC"/>
    <w:rsid w:val="6EC9405A"/>
    <w:rsid w:val="6ECA57CB"/>
    <w:rsid w:val="6ED8429D"/>
    <w:rsid w:val="6EDD18B4"/>
    <w:rsid w:val="6F094457"/>
    <w:rsid w:val="6F1F1ECC"/>
    <w:rsid w:val="6F5C4ECE"/>
    <w:rsid w:val="6F614293"/>
    <w:rsid w:val="6F6A3147"/>
    <w:rsid w:val="6F6F69B0"/>
    <w:rsid w:val="6F743FC6"/>
    <w:rsid w:val="6F7B35A7"/>
    <w:rsid w:val="6FD1766A"/>
    <w:rsid w:val="6FED5B27"/>
    <w:rsid w:val="703A5210"/>
    <w:rsid w:val="70447E3C"/>
    <w:rsid w:val="7084648B"/>
    <w:rsid w:val="7089584F"/>
    <w:rsid w:val="708C17E3"/>
    <w:rsid w:val="70CB40BA"/>
    <w:rsid w:val="70E138DD"/>
    <w:rsid w:val="70E64A50"/>
    <w:rsid w:val="70FA499F"/>
    <w:rsid w:val="71155335"/>
    <w:rsid w:val="714D0F73"/>
    <w:rsid w:val="71573B9F"/>
    <w:rsid w:val="715E6CDC"/>
    <w:rsid w:val="7164006A"/>
    <w:rsid w:val="71662034"/>
    <w:rsid w:val="718030F6"/>
    <w:rsid w:val="718801FD"/>
    <w:rsid w:val="71970440"/>
    <w:rsid w:val="719B7F30"/>
    <w:rsid w:val="71A072F4"/>
    <w:rsid w:val="71B608C6"/>
    <w:rsid w:val="71D945B4"/>
    <w:rsid w:val="72161365"/>
    <w:rsid w:val="72395053"/>
    <w:rsid w:val="727A5D97"/>
    <w:rsid w:val="72800ED4"/>
    <w:rsid w:val="72BB015E"/>
    <w:rsid w:val="72DB610A"/>
    <w:rsid w:val="72E83193"/>
    <w:rsid w:val="72F316A6"/>
    <w:rsid w:val="72FB055A"/>
    <w:rsid w:val="72FC67AC"/>
    <w:rsid w:val="73075151"/>
    <w:rsid w:val="731F693F"/>
    <w:rsid w:val="73357F10"/>
    <w:rsid w:val="73373C88"/>
    <w:rsid w:val="735E1215"/>
    <w:rsid w:val="7386076C"/>
    <w:rsid w:val="73A3131E"/>
    <w:rsid w:val="73BA21C4"/>
    <w:rsid w:val="73C60B68"/>
    <w:rsid w:val="73D47729"/>
    <w:rsid w:val="73ED4347"/>
    <w:rsid w:val="744F6DB0"/>
    <w:rsid w:val="74600FBD"/>
    <w:rsid w:val="74654825"/>
    <w:rsid w:val="746A3BEA"/>
    <w:rsid w:val="74934EEE"/>
    <w:rsid w:val="74A40EAA"/>
    <w:rsid w:val="74A470FC"/>
    <w:rsid w:val="74FB2A94"/>
    <w:rsid w:val="750000AA"/>
    <w:rsid w:val="75063912"/>
    <w:rsid w:val="75091655"/>
    <w:rsid w:val="751A73BE"/>
    <w:rsid w:val="7521074C"/>
    <w:rsid w:val="753C5586"/>
    <w:rsid w:val="75640639"/>
    <w:rsid w:val="75882579"/>
    <w:rsid w:val="75D27C98"/>
    <w:rsid w:val="75E1612D"/>
    <w:rsid w:val="75F145C2"/>
    <w:rsid w:val="75F220E9"/>
    <w:rsid w:val="75FA2D4B"/>
    <w:rsid w:val="75FE283B"/>
    <w:rsid w:val="762A3631"/>
    <w:rsid w:val="76562678"/>
    <w:rsid w:val="768D3BBF"/>
    <w:rsid w:val="76CE4D82"/>
    <w:rsid w:val="76D57A40"/>
    <w:rsid w:val="77004391"/>
    <w:rsid w:val="771A36A5"/>
    <w:rsid w:val="771D3195"/>
    <w:rsid w:val="77381D7D"/>
    <w:rsid w:val="77446974"/>
    <w:rsid w:val="77495D38"/>
    <w:rsid w:val="77701517"/>
    <w:rsid w:val="77901BB9"/>
    <w:rsid w:val="77970C59"/>
    <w:rsid w:val="77AF64E3"/>
    <w:rsid w:val="77C35AEB"/>
    <w:rsid w:val="77C756F2"/>
    <w:rsid w:val="77D221D2"/>
    <w:rsid w:val="77D53A70"/>
    <w:rsid w:val="77F008AA"/>
    <w:rsid w:val="780954C8"/>
    <w:rsid w:val="781E71C5"/>
    <w:rsid w:val="786C7F30"/>
    <w:rsid w:val="787D038F"/>
    <w:rsid w:val="787E5EB6"/>
    <w:rsid w:val="78931961"/>
    <w:rsid w:val="78D87374"/>
    <w:rsid w:val="78DE6954"/>
    <w:rsid w:val="78E26444"/>
    <w:rsid w:val="79164340"/>
    <w:rsid w:val="7919798C"/>
    <w:rsid w:val="792702FB"/>
    <w:rsid w:val="793842B6"/>
    <w:rsid w:val="79690914"/>
    <w:rsid w:val="797572B9"/>
    <w:rsid w:val="7984574E"/>
    <w:rsid w:val="79D02741"/>
    <w:rsid w:val="79E166FC"/>
    <w:rsid w:val="79E61F64"/>
    <w:rsid w:val="79EF706B"/>
    <w:rsid w:val="7A031A85"/>
    <w:rsid w:val="7A2F56B9"/>
    <w:rsid w:val="7A3251AA"/>
    <w:rsid w:val="7A3A405E"/>
    <w:rsid w:val="7AB20098"/>
    <w:rsid w:val="7B035A61"/>
    <w:rsid w:val="7B2014A6"/>
    <w:rsid w:val="7B3E36DA"/>
    <w:rsid w:val="7B4A02D1"/>
    <w:rsid w:val="7B5B428C"/>
    <w:rsid w:val="7B66335D"/>
    <w:rsid w:val="7B786BEC"/>
    <w:rsid w:val="7B7F61CD"/>
    <w:rsid w:val="7BE10C35"/>
    <w:rsid w:val="7BFA5853"/>
    <w:rsid w:val="7BFC5A6F"/>
    <w:rsid w:val="7BFD5343"/>
    <w:rsid w:val="7C0B5CB2"/>
    <w:rsid w:val="7C0E57A2"/>
    <w:rsid w:val="7C18217D"/>
    <w:rsid w:val="7C26489A"/>
    <w:rsid w:val="7C52743D"/>
    <w:rsid w:val="7C5533D1"/>
    <w:rsid w:val="7C6F4493"/>
    <w:rsid w:val="7C7E46D6"/>
    <w:rsid w:val="7C86358B"/>
    <w:rsid w:val="7C9932BE"/>
    <w:rsid w:val="7CA0289E"/>
    <w:rsid w:val="7CB41EA6"/>
    <w:rsid w:val="7CCC5441"/>
    <w:rsid w:val="7CEC1640"/>
    <w:rsid w:val="7D140B97"/>
    <w:rsid w:val="7D1D5C9D"/>
    <w:rsid w:val="7D3E5C13"/>
    <w:rsid w:val="7D584F27"/>
    <w:rsid w:val="7D6438CC"/>
    <w:rsid w:val="7D781125"/>
    <w:rsid w:val="7D7B0C16"/>
    <w:rsid w:val="7D9121E7"/>
    <w:rsid w:val="7DA95783"/>
    <w:rsid w:val="7DAC0DCF"/>
    <w:rsid w:val="7DB3215D"/>
    <w:rsid w:val="7DCE343B"/>
    <w:rsid w:val="7DEA6806"/>
    <w:rsid w:val="7E2E3EDA"/>
    <w:rsid w:val="7E2E5C88"/>
    <w:rsid w:val="7E494870"/>
    <w:rsid w:val="7E5356EF"/>
    <w:rsid w:val="7E722019"/>
    <w:rsid w:val="7E7C2E97"/>
    <w:rsid w:val="7EF7251E"/>
    <w:rsid w:val="7EFC7B34"/>
    <w:rsid w:val="7F005876"/>
    <w:rsid w:val="7F2826D7"/>
    <w:rsid w:val="7F6000C3"/>
    <w:rsid w:val="7F671451"/>
    <w:rsid w:val="7F736048"/>
    <w:rsid w:val="7F8A5140"/>
    <w:rsid w:val="7FB65F35"/>
    <w:rsid w:val="7FC93EBA"/>
    <w:rsid w:val="7FCD1C7D"/>
    <w:rsid w:val="7FD12D6F"/>
    <w:rsid w:val="7FF151BF"/>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rFonts w:ascii="Times New Roman" w:hAnsi="Times New Roman" w:eastAsia="宋体" w:cs="Times New Roman"/>
      <w:sz w:val="18"/>
      <w:szCs w:val="18"/>
    </w:rPr>
  </w:style>
  <w:style w:type="character" w:customStyle="1" w:styleId="8">
    <w:name w:val="页脚 Char"/>
    <w:basedOn w:val="6"/>
    <w:link w:val="2"/>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4725</Words>
  <Characters>5783</Characters>
  <Lines>30</Lines>
  <Paragraphs>8</Paragraphs>
  <TotalTime>3</TotalTime>
  <ScaleCrop>false</ScaleCrop>
  <LinksUpToDate>false</LinksUpToDate>
  <CharactersWithSpaces>6002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2024-11-08T23:58:00Z</cp:lastPrinted>
  <dcterms:modified xsi:type="dcterms:W3CDTF">2025-09-30T12:58:24Z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33F10293A1CA47D7B6818E573A092374_13</vt:lpwstr>
  </property>
  <property fmtid="{D5CDD505-2E9C-101B-9397-08002B2CF9AE}" pid="4" name="KSOTemplateDocerSaveRecord">
    <vt:lpwstr>eyJoZGlkIjoiMmEwNTI4MDkzNTczZGYyZGVhNmFjNjQ1MjY0MWMwZDMiLCJ1c2VySWQiOiIyOTI0NjM5In0=</vt:lpwstr>
  </property>
</Properties>
</file>